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C94C" w14:textId="77777777" w:rsidR="00AF557A" w:rsidRPr="00823BC3" w:rsidRDefault="00AF557A" w:rsidP="00AB198A">
      <w:pPr>
        <w:spacing w:before="240" w:line="276" w:lineRule="auto"/>
        <w:jc w:val="both"/>
        <w:rPr>
          <w:b/>
          <w:bCs/>
          <w:lang w:val="en-GB"/>
        </w:rPr>
      </w:pPr>
      <w:bookmarkStart w:id="0" w:name="_Hlk176434961"/>
      <w:bookmarkEnd w:id="0"/>
    </w:p>
    <w:p w14:paraId="681B00B3" w14:textId="016520E3" w:rsidR="00FE665F" w:rsidRPr="00823BC3" w:rsidRDefault="0025549C" w:rsidP="00FE665F">
      <w:pPr>
        <w:pStyle w:val="Heading1"/>
        <w:spacing w:before="0" w:line="240" w:lineRule="auto"/>
        <w:rPr>
          <w:sz w:val="40"/>
          <w:szCs w:val="40"/>
          <w:lang w:val="en-GB"/>
        </w:rPr>
      </w:pPr>
      <w:bookmarkStart w:id="1" w:name="_Toc176514962"/>
      <w:bookmarkStart w:id="2" w:name="_Toc176794110"/>
      <w:bookmarkStart w:id="3" w:name="_Toc176795872"/>
      <w:bookmarkStart w:id="4" w:name="_Toc176796119"/>
      <w:r w:rsidRPr="00823BC3">
        <w:rPr>
          <w:sz w:val="40"/>
          <w:szCs w:val="40"/>
          <w:lang w:val="en-GB"/>
        </w:rPr>
        <w:t>E</w:t>
      </w:r>
      <w:r w:rsidR="00FE665F" w:rsidRPr="00823BC3">
        <w:rPr>
          <w:sz w:val="40"/>
          <w:szCs w:val="40"/>
          <w:lang w:val="en-GB"/>
        </w:rPr>
        <w:t>USAIR YOUTH COUNCIL</w:t>
      </w:r>
      <w:bookmarkEnd w:id="1"/>
      <w:bookmarkEnd w:id="2"/>
      <w:bookmarkEnd w:id="3"/>
      <w:bookmarkEnd w:id="4"/>
    </w:p>
    <w:p w14:paraId="06A65AFB" w14:textId="76168F3B" w:rsidR="00AF557A" w:rsidRPr="00823BC3" w:rsidRDefault="00AF557A" w:rsidP="00FE665F">
      <w:pPr>
        <w:pStyle w:val="Heading1"/>
        <w:spacing w:before="0" w:line="240" w:lineRule="auto"/>
        <w:rPr>
          <w:sz w:val="40"/>
          <w:szCs w:val="40"/>
          <w:lang w:val="en-GB"/>
        </w:rPr>
      </w:pPr>
      <w:bookmarkStart w:id="5" w:name="_Toc176514963"/>
      <w:bookmarkStart w:id="6" w:name="_Toc176794111"/>
      <w:bookmarkStart w:id="7" w:name="_Toc176795873"/>
      <w:bookmarkStart w:id="8" w:name="_Toc176796120"/>
      <w:r w:rsidRPr="00823BC3">
        <w:rPr>
          <w:b/>
          <w:bCs/>
          <w:sz w:val="48"/>
          <w:szCs w:val="48"/>
          <w:lang w:val="en-GB" w:eastAsia="en-GB"/>
        </w:rPr>
        <w:t xml:space="preserve">Report on the </w:t>
      </w:r>
      <w:r w:rsidR="00302ADB" w:rsidRPr="00823BC3">
        <w:rPr>
          <w:b/>
          <w:bCs/>
          <w:sz w:val="48"/>
          <w:szCs w:val="48"/>
          <w:lang w:val="en-GB" w:eastAsia="en-GB"/>
        </w:rPr>
        <w:t xml:space="preserve">Assessment and </w:t>
      </w:r>
      <w:r w:rsidRPr="00823BC3">
        <w:rPr>
          <w:b/>
          <w:bCs/>
          <w:sz w:val="48"/>
          <w:szCs w:val="48"/>
          <w:lang w:val="en-GB" w:eastAsia="en-GB"/>
        </w:rPr>
        <w:t xml:space="preserve">Selection </w:t>
      </w:r>
      <w:r w:rsidR="00302ADB" w:rsidRPr="00823BC3">
        <w:rPr>
          <w:b/>
          <w:bCs/>
          <w:sz w:val="48"/>
          <w:szCs w:val="48"/>
          <w:lang w:val="en-GB" w:eastAsia="en-GB"/>
        </w:rPr>
        <w:t xml:space="preserve">of candidates </w:t>
      </w:r>
      <w:r w:rsidRPr="00823BC3">
        <w:rPr>
          <w:b/>
          <w:bCs/>
          <w:sz w:val="48"/>
          <w:szCs w:val="48"/>
          <w:lang w:val="en-GB" w:eastAsia="en-GB"/>
        </w:rPr>
        <w:t>for the EUSAIR Youth Council – EYC</w:t>
      </w:r>
      <w:bookmarkEnd w:id="5"/>
      <w:bookmarkEnd w:id="6"/>
      <w:bookmarkEnd w:id="7"/>
      <w:bookmarkEnd w:id="8"/>
    </w:p>
    <w:sdt>
      <w:sdtPr>
        <w:rPr>
          <w:rFonts w:asciiTheme="minorHAnsi" w:eastAsiaTheme="minorHAnsi" w:hAnsiTheme="minorHAnsi" w:cstheme="minorBidi"/>
          <w:color w:val="auto"/>
          <w:kern w:val="2"/>
          <w:sz w:val="22"/>
          <w:szCs w:val="22"/>
          <w:lang w:val="en-GB"/>
          <w14:ligatures w14:val="standardContextual"/>
        </w:rPr>
        <w:id w:val="-1364285950"/>
        <w:docPartObj>
          <w:docPartGallery w:val="Table of Contents"/>
          <w:docPartUnique/>
        </w:docPartObj>
      </w:sdtPr>
      <w:sdtEndPr>
        <w:rPr>
          <w:b/>
          <w:bCs/>
          <w:noProof/>
        </w:rPr>
      </w:sdtEndPr>
      <w:sdtContent>
        <w:p w14:paraId="74F2903D" w14:textId="77777777" w:rsidR="00C33425" w:rsidRPr="00823BC3" w:rsidRDefault="001B7AFD" w:rsidP="001B7AFD">
          <w:pPr>
            <w:pStyle w:val="TOCHeading"/>
            <w:rPr>
              <w:noProof/>
              <w:lang w:val="en-GB"/>
            </w:rPr>
          </w:pPr>
          <w:r w:rsidRPr="00823BC3">
            <w:rPr>
              <w:lang w:val="en-GB"/>
            </w:rPr>
            <w:t>Contents</w:t>
          </w:r>
          <w:r w:rsidRPr="00823BC3">
            <w:rPr>
              <w:lang w:val="en-GB"/>
            </w:rPr>
            <w:fldChar w:fldCharType="begin"/>
          </w:r>
          <w:r w:rsidRPr="00823BC3">
            <w:rPr>
              <w:lang w:val="en-GB"/>
            </w:rPr>
            <w:instrText xml:space="preserve"> TOC \o "1-3" \h \z \u </w:instrText>
          </w:r>
          <w:r w:rsidRPr="00823BC3">
            <w:rPr>
              <w:lang w:val="en-GB"/>
            </w:rPr>
            <w:fldChar w:fldCharType="separate"/>
          </w:r>
        </w:p>
        <w:p w14:paraId="635726C4" w14:textId="6754D178" w:rsidR="00C33425" w:rsidRPr="00823BC3" w:rsidRDefault="00CC0D1D">
          <w:pPr>
            <w:pStyle w:val="TOC2"/>
            <w:tabs>
              <w:tab w:val="right" w:leader="dot" w:pos="9062"/>
            </w:tabs>
            <w:rPr>
              <w:rFonts w:eastAsiaTheme="minorEastAsia"/>
              <w:noProof/>
              <w:lang w:val="en-GB" w:eastAsia="en-GB"/>
            </w:rPr>
          </w:pPr>
          <w:hyperlink w:anchor="_Toc176796121" w:history="1">
            <w:r w:rsidR="00C33425" w:rsidRPr="00823BC3">
              <w:rPr>
                <w:rStyle w:val="Hyperlink"/>
                <w:noProof/>
                <w:lang w:val="en-GB"/>
              </w:rPr>
              <w:t>BACKGROUND</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_Toc176796121 \h </w:instrText>
            </w:r>
            <w:r w:rsidR="00C33425" w:rsidRPr="00823BC3">
              <w:rPr>
                <w:noProof/>
                <w:webHidden/>
                <w:lang w:val="en-GB"/>
              </w:rPr>
            </w:r>
            <w:r w:rsidR="00C33425" w:rsidRPr="00823BC3">
              <w:rPr>
                <w:noProof/>
                <w:webHidden/>
                <w:lang w:val="en-GB"/>
              </w:rPr>
              <w:fldChar w:fldCharType="separate"/>
            </w:r>
            <w:r w:rsidR="009C6439">
              <w:rPr>
                <w:noProof/>
                <w:webHidden/>
                <w:lang w:val="en-GB"/>
              </w:rPr>
              <w:t>2</w:t>
            </w:r>
            <w:r w:rsidR="00C33425" w:rsidRPr="00823BC3">
              <w:rPr>
                <w:noProof/>
                <w:webHidden/>
                <w:lang w:val="en-GB"/>
              </w:rPr>
              <w:fldChar w:fldCharType="end"/>
            </w:r>
          </w:hyperlink>
        </w:p>
        <w:p w14:paraId="21772BC2" w14:textId="389D24F2" w:rsidR="00C33425" w:rsidRPr="00823BC3" w:rsidRDefault="00CC0D1D">
          <w:pPr>
            <w:pStyle w:val="TOC2"/>
            <w:tabs>
              <w:tab w:val="right" w:leader="dot" w:pos="9062"/>
            </w:tabs>
            <w:rPr>
              <w:rFonts w:eastAsiaTheme="minorEastAsia"/>
              <w:noProof/>
              <w:lang w:val="en-GB" w:eastAsia="en-GB"/>
            </w:rPr>
          </w:pPr>
          <w:hyperlink w:anchor="_Toc176796122" w:history="1">
            <w:r w:rsidR="00C33425" w:rsidRPr="00823BC3">
              <w:rPr>
                <w:rStyle w:val="Hyperlink"/>
                <w:noProof/>
                <w:lang w:val="en-GB"/>
              </w:rPr>
              <w:t>APPLICATION PROCESS REPORT</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_Toc176796122 \h </w:instrText>
            </w:r>
            <w:r w:rsidR="00C33425" w:rsidRPr="00823BC3">
              <w:rPr>
                <w:noProof/>
                <w:webHidden/>
                <w:lang w:val="en-GB"/>
              </w:rPr>
            </w:r>
            <w:r w:rsidR="00C33425" w:rsidRPr="00823BC3">
              <w:rPr>
                <w:noProof/>
                <w:webHidden/>
                <w:lang w:val="en-GB"/>
              </w:rPr>
              <w:fldChar w:fldCharType="separate"/>
            </w:r>
            <w:r w:rsidR="009C6439">
              <w:rPr>
                <w:noProof/>
                <w:webHidden/>
                <w:lang w:val="en-GB"/>
              </w:rPr>
              <w:t>2</w:t>
            </w:r>
            <w:r w:rsidR="00C33425" w:rsidRPr="00823BC3">
              <w:rPr>
                <w:noProof/>
                <w:webHidden/>
                <w:lang w:val="en-GB"/>
              </w:rPr>
              <w:fldChar w:fldCharType="end"/>
            </w:r>
          </w:hyperlink>
        </w:p>
        <w:p w14:paraId="73D6834C" w14:textId="1636ADF7" w:rsidR="00C33425" w:rsidRPr="00823BC3" w:rsidRDefault="00CC0D1D">
          <w:pPr>
            <w:pStyle w:val="TOC2"/>
            <w:tabs>
              <w:tab w:val="right" w:leader="dot" w:pos="9062"/>
            </w:tabs>
            <w:rPr>
              <w:rFonts w:eastAsiaTheme="minorEastAsia"/>
              <w:noProof/>
              <w:lang w:val="en-GB" w:eastAsia="en-GB"/>
            </w:rPr>
          </w:pPr>
          <w:hyperlink w:anchor="_Toc176796123" w:history="1">
            <w:r w:rsidR="00C33425" w:rsidRPr="00823BC3">
              <w:rPr>
                <w:rStyle w:val="Hyperlink"/>
                <w:noProof/>
                <w:lang w:val="en-GB"/>
              </w:rPr>
              <w:t>ASSESSMENT PROCESS REPORT</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_Toc176796123 \h </w:instrText>
            </w:r>
            <w:r w:rsidR="00C33425" w:rsidRPr="00823BC3">
              <w:rPr>
                <w:noProof/>
                <w:webHidden/>
                <w:lang w:val="en-GB"/>
              </w:rPr>
            </w:r>
            <w:r w:rsidR="00C33425" w:rsidRPr="00823BC3">
              <w:rPr>
                <w:noProof/>
                <w:webHidden/>
                <w:lang w:val="en-GB"/>
              </w:rPr>
              <w:fldChar w:fldCharType="separate"/>
            </w:r>
            <w:r w:rsidR="009C6439">
              <w:rPr>
                <w:noProof/>
                <w:webHidden/>
                <w:lang w:val="en-GB"/>
              </w:rPr>
              <w:t>4</w:t>
            </w:r>
            <w:r w:rsidR="00C33425" w:rsidRPr="00823BC3">
              <w:rPr>
                <w:noProof/>
                <w:webHidden/>
                <w:lang w:val="en-GB"/>
              </w:rPr>
              <w:fldChar w:fldCharType="end"/>
            </w:r>
          </w:hyperlink>
        </w:p>
        <w:p w14:paraId="0777E1F0" w14:textId="402B84F5" w:rsidR="00C33425" w:rsidRPr="00823BC3" w:rsidRDefault="00CC0D1D">
          <w:pPr>
            <w:pStyle w:val="TOC3"/>
            <w:tabs>
              <w:tab w:val="right" w:leader="dot" w:pos="9062"/>
            </w:tabs>
            <w:rPr>
              <w:rFonts w:eastAsiaTheme="minorEastAsia"/>
              <w:noProof/>
              <w:lang w:val="en-GB" w:eastAsia="en-GB"/>
            </w:rPr>
          </w:pPr>
          <w:hyperlink w:anchor="_Toc176796124" w:history="1">
            <w:r w:rsidR="00C33425" w:rsidRPr="00823BC3">
              <w:rPr>
                <w:rStyle w:val="Hyperlink"/>
                <w:noProof/>
                <w:lang w:val="en-GB"/>
              </w:rPr>
              <w:t>ELIGIBILITY CHECK</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_Toc176796124 \h </w:instrText>
            </w:r>
            <w:r w:rsidR="00C33425" w:rsidRPr="00823BC3">
              <w:rPr>
                <w:noProof/>
                <w:webHidden/>
                <w:lang w:val="en-GB"/>
              </w:rPr>
            </w:r>
            <w:r w:rsidR="00C33425" w:rsidRPr="00823BC3">
              <w:rPr>
                <w:noProof/>
                <w:webHidden/>
                <w:lang w:val="en-GB"/>
              </w:rPr>
              <w:fldChar w:fldCharType="separate"/>
            </w:r>
            <w:r w:rsidR="009C6439">
              <w:rPr>
                <w:noProof/>
                <w:webHidden/>
                <w:lang w:val="en-GB"/>
              </w:rPr>
              <w:t>4</w:t>
            </w:r>
            <w:r w:rsidR="00C33425" w:rsidRPr="00823BC3">
              <w:rPr>
                <w:noProof/>
                <w:webHidden/>
                <w:lang w:val="en-GB"/>
              </w:rPr>
              <w:fldChar w:fldCharType="end"/>
            </w:r>
          </w:hyperlink>
        </w:p>
        <w:p w14:paraId="1D237A3F" w14:textId="58664A88" w:rsidR="00C33425" w:rsidRPr="00823BC3" w:rsidRDefault="00CC0D1D">
          <w:pPr>
            <w:pStyle w:val="TOC3"/>
            <w:tabs>
              <w:tab w:val="right" w:leader="dot" w:pos="9062"/>
            </w:tabs>
            <w:rPr>
              <w:rFonts w:eastAsiaTheme="minorEastAsia"/>
              <w:noProof/>
              <w:lang w:val="en-GB" w:eastAsia="en-GB"/>
            </w:rPr>
          </w:pPr>
          <w:hyperlink w:anchor="_Toc176796125" w:history="1">
            <w:r w:rsidR="00C33425" w:rsidRPr="00823BC3">
              <w:rPr>
                <w:rStyle w:val="Hyperlink"/>
                <w:i/>
                <w:iCs/>
                <w:noProof/>
                <w:lang w:val="en-GB"/>
              </w:rPr>
              <w:t>Eligibility check results</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_Toc176796125 \h </w:instrText>
            </w:r>
            <w:r w:rsidR="00C33425" w:rsidRPr="00823BC3">
              <w:rPr>
                <w:noProof/>
                <w:webHidden/>
                <w:lang w:val="en-GB"/>
              </w:rPr>
            </w:r>
            <w:r w:rsidR="00C33425" w:rsidRPr="00823BC3">
              <w:rPr>
                <w:noProof/>
                <w:webHidden/>
                <w:lang w:val="en-GB"/>
              </w:rPr>
              <w:fldChar w:fldCharType="separate"/>
            </w:r>
            <w:r w:rsidR="009C6439">
              <w:rPr>
                <w:noProof/>
                <w:webHidden/>
                <w:lang w:val="en-GB"/>
              </w:rPr>
              <w:t>4</w:t>
            </w:r>
            <w:r w:rsidR="00C33425" w:rsidRPr="00823BC3">
              <w:rPr>
                <w:noProof/>
                <w:webHidden/>
                <w:lang w:val="en-GB"/>
              </w:rPr>
              <w:fldChar w:fldCharType="end"/>
            </w:r>
          </w:hyperlink>
        </w:p>
        <w:p w14:paraId="7515965B" w14:textId="0BFE9BF8" w:rsidR="00C33425" w:rsidRPr="00823BC3" w:rsidRDefault="00CC0D1D">
          <w:pPr>
            <w:pStyle w:val="TOC3"/>
            <w:tabs>
              <w:tab w:val="right" w:leader="dot" w:pos="9062"/>
            </w:tabs>
            <w:rPr>
              <w:rFonts w:eastAsiaTheme="minorEastAsia"/>
              <w:noProof/>
              <w:lang w:val="en-GB" w:eastAsia="en-GB"/>
            </w:rPr>
          </w:pPr>
          <w:hyperlink w:anchor="_Toc176796126" w:history="1">
            <w:r w:rsidR="00C33425" w:rsidRPr="00823BC3">
              <w:rPr>
                <w:rStyle w:val="Hyperlink"/>
                <w:noProof/>
                <w:lang w:val="en-GB"/>
              </w:rPr>
              <w:t>ASSESSMENT OF MOTIVATIONAL LETTERS</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_Toc176796126 \h </w:instrText>
            </w:r>
            <w:r w:rsidR="00C33425" w:rsidRPr="00823BC3">
              <w:rPr>
                <w:noProof/>
                <w:webHidden/>
                <w:lang w:val="en-GB"/>
              </w:rPr>
            </w:r>
            <w:r w:rsidR="00C33425" w:rsidRPr="00823BC3">
              <w:rPr>
                <w:noProof/>
                <w:webHidden/>
                <w:lang w:val="en-GB"/>
              </w:rPr>
              <w:fldChar w:fldCharType="separate"/>
            </w:r>
            <w:r w:rsidR="009C6439">
              <w:rPr>
                <w:noProof/>
                <w:webHidden/>
                <w:lang w:val="en-GB"/>
              </w:rPr>
              <w:t>6</w:t>
            </w:r>
            <w:r w:rsidR="00C33425" w:rsidRPr="00823BC3">
              <w:rPr>
                <w:noProof/>
                <w:webHidden/>
                <w:lang w:val="en-GB"/>
              </w:rPr>
              <w:fldChar w:fldCharType="end"/>
            </w:r>
          </w:hyperlink>
        </w:p>
        <w:p w14:paraId="5836083C" w14:textId="6E055072" w:rsidR="00C33425" w:rsidRPr="00823BC3" w:rsidRDefault="00CC0D1D">
          <w:pPr>
            <w:pStyle w:val="TOC3"/>
            <w:tabs>
              <w:tab w:val="right" w:leader="dot" w:pos="9062"/>
            </w:tabs>
            <w:rPr>
              <w:rFonts w:eastAsiaTheme="minorEastAsia"/>
              <w:noProof/>
              <w:lang w:val="en-GB" w:eastAsia="en-GB"/>
            </w:rPr>
          </w:pPr>
          <w:hyperlink w:anchor="_Toc176796127" w:history="1">
            <w:r w:rsidR="00C33425" w:rsidRPr="00823BC3">
              <w:rPr>
                <w:rStyle w:val="Hyperlink"/>
                <w:i/>
                <w:iCs/>
                <w:noProof/>
                <w:lang w:val="en-GB"/>
              </w:rPr>
              <w:t>Grading</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_Toc176796127 \h </w:instrText>
            </w:r>
            <w:r w:rsidR="00C33425" w:rsidRPr="00823BC3">
              <w:rPr>
                <w:noProof/>
                <w:webHidden/>
                <w:lang w:val="en-GB"/>
              </w:rPr>
            </w:r>
            <w:r w:rsidR="00C33425" w:rsidRPr="00823BC3">
              <w:rPr>
                <w:noProof/>
                <w:webHidden/>
                <w:lang w:val="en-GB"/>
              </w:rPr>
              <w:fldChar w:fldCharType="separate"/>
            </w:r>
            <w:r w:rsidR="009C6439">
              <w:rPr>
                <w:noProof/>
                <w:webHidden/>
                <w:lang w:val="en-GB"/>
              </w:rPr>
              <w:t>7</w:t>
            </w:r>
            <w:r w:rsidR="00C33425" w:rsidRPr="00823BC3">
              <w:rPr>
                <w:noProof/>
                <w:webHidden/>
                <w:lang w:val="en-GB"/>
              </w:rPr>
              <w:fldChar w:fldCharType="end"/>
            </w:r>
          </w:hyperlink>
        </w:p>
        <w:p w14:paraId="2BE6C448" w14:textId="699179F9" w:rsidR="00C33425" w:rsidRPr="00823BC3" w:rsidRDefault="00CC0D1D">
          <w:pPr>
            <w:pStyle w:val="TOC3"/>
            <w:tabs>
              <w:tab w:val="right" w:leader="dot" w:pos="9062"/>
            </w:tabs>
            <w:rPr>
              <w:rFonts w:eastAsiaTheme="minorEastAsia"/>
              <w:noProof/>
              <w:lang w:val="en-GB" w:eastAsia="en-GB"/>
            </w:rPr>
          </w:pPr>
          <w:hyperlink w:anchor="_Toc176796128" w:history="1">
            <w:r w:rsidR="00C33425" w:rsidRPr="00823BC3">
              <w:rPr>
                <w:rStyle w:val="Hyperlink"/>
                <w:i/>
                <w:iCs/>
                <w:noProof/>
                <w:lang w:val="en-GB"/>
              </w:rPr>
              <w:t>Finalisation of Grading</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_Toc176796128 \h </w:instrText>
            </w:r>
            <w:r w:rsidR="00C33425" w:rsidRPr="00823BC3">
              <w:rPr>
                <w:noProof/>
                <w:webHidden/>
                <w:lang w:val="en-GB"/>
              </w:rPr>
            </w:r>
            <w:r w:rsidR="00C33425" w:rsidRPr="00823BC3">
              <w:rPr>
                <w:noProof/>
                <w:webHidden/>
                <w:lang w:val="en-GB"/>
              </w:rPr>
              <w:fldChar w:fldCharType="separate"/>
            </w:r>
            <w:r w:rsidR="009C6439">
              <w:rPr>
                <w:noProof/>
                <w:webHidden/>
                <w:lang w:val="en-GB"/>
              </w:rPr>
              <w:t>8</w:t>
            </w:r>
            <w:r w:rsidR="00C33425" w:rsidRPr="00823BC3">
              <w:rPr>
                <w:noProof/>
                <w:webHidden/>
                <w:lang w:val="en-GB"/>
              </w:rPr>
              <w:fldChar w:fldCharType="end"/>
            </w:r>
          </w:hyperlink>
        </w:p>
        <w:p w14:paraId="4F04D9DE" w14:textId="0106022C" w:rsidR="00C33425" w:rsidRPr="00823BC3" w:rsidRDefault="00CC0D1D">
          <w:pPr>
            <w:pStyle w:val="TOC3"/>
            <w:tabs>
              <w:tab w:val="right" w:leader="dot" w:pos="9062"/>
            </w:tabs>
            <w:rPr>
              <w:rFonts w:eastAsiaTheme="minorEastAsia"/>
              <w:noProof/>
              <w:lang w:val="en-GB" w:eastAsia="en-GB"/>
            </w:rPr>
          </w:pPr>
          <w:hyperlink w:anchor="_Toc176796129" w:history="1">
            <w:r w:rsidR="00C33425" w:rsidRPr="00823BC3">
              <w:rPr>
                <w:rStyle w:val="Hyperlink"/>
                <w:i/>
                <w:iCs/>
                <w:noProof/>
                <w:lang w:val="en-GB"/>
              </w:rPr>
              <w:t>Use of AI</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_Toc176796129 \h </w:instrText>
            </w:r>
            <w:r w:rsidR="00C33425" w:rsidRPr="00823BC3">
              <w:rPr>
                <w:noProof/>
                <w:webHidden/>
                <w:lang w:val="en-GB"/>
              </w:rPr>
            </w:r>
            <w:r w:rsidR="00C33425" w:rsidRPr="00823BC3">
              <w:rPr>
                <w:noProof/>
                <w:webHidden/>
                <w:lang w:val="en-GB"/>
              </w:rPr>
              <w:fldChar w:fldCharType="separate"/>
            </w:r>
            <w:r w:rsidR="009C6439">
              <w:rPr>
                <w:noProof/>
                <w:webHidden/>
                <w:lang w:val="en-GB"/>
              </w:rPr>
              <w:t>8</w:t>
            </w:r>
            <w:r w:rsidR="00C33425" w:rsidRPr="00823BC3">
              <w:rPr>
                <w:noProof/>
                <w:webHidden/>
                <w:lang w:val="en-GB"/>
              </w:rPr>
              <w:fldChar w:fldCharType="end"/>
            </w:r>
          </w:hyperlink>
        </w:p>
        <w:p w14:paraId="08270014" w14:textId="0743CAC3" w:rsidR="00C33425" w:rsidRPr="00823BC3" w:rsidRDefault="00CC0D1D">
          <w:pPr>
            <w:pStyle w:val="TOC3"/>
            <w:tabs>
              <w:tab w:val="right" w:leader="dot" w:pos="9062"/>
            </w:tabs>
            <w:rPr>
              <w:rFonts w:eastAsiaTheme="minorEastAsia"/>
              <w:noProof/>
              <w:lang w:val="en-GB" w:eastAsia="en-GB"/>
            </w:rPr>
          </w:pPr>
          <w:hyperlink w:anchor="_Toc176796130" w:history="1">
            <w:r w:rsidR="00C33425" w:rsidRPr="00823BC3">
              <w:rPr>
                <w:rStyle w:val="Hyperlink"/>
                <w:i/>
                <w:iCs/>
                <w:noProof/>
                <w:lang w:val="en-GB"/>
              </w:rPr>
              <w:t>Role of Facility Point Lead Partner EYC Coordinator</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_Toc176796130 \h </w:instrText>
            </w:r>
            <w:r w:rsidR="00C33425" w:rsidRPr="00823BC3">
              <w:rPr>
                <w:noProof/>
                <w:webHidden/>
                <w:lang w:val="en-GB"/>
              </w:rPr>
            </w:r>
            <w:r w:rsidR="00C33425" w:rsidRPr="00823BC3">
              <w:rPr>
                <w:noProof/>
                <w:webHidden/>
                <w:lang w:val="en-GB"/>
              </w:rPr>
              <w:fldChar w:fldCharType="separate"/>
            </w:r>
            <w:r w:rsidR="009C6439">
              <w:rPr>
                <w:noProof/>
                <w:webHidden/>
                <w:lang w:val="en-GB"/>
              </w:rPr>
              <w:t>8</w:t>
            </w:r>
            <w:r w:rsidR="00C33425" w:rsidRPr="00823BC3">
              <w:rPr>
                <w:noProof/>
                <w:webHidden/>
                <w:lang w:val="en-GB"/>
              </w:rPr>
              <w:fldChar w:fldCharType="end"/>
            </w:r>
          </w:hyperlink>
        </w:p>
        <w:p w14:paraId="5B3ABE5B" w14:textId="2A103B95" w:rsidR="00C33425" w:rsidRPr="00823BC3" w:rsidRDefault="00CC0D1D">
          <w:pPr>
            <w:pStyle w:val="TOC3"/>
            <w:tabs>
              <w:tab w:val="right" w:leader="dot" w:pos="9062"/>
            </w:tabs>
            <w:rPr>
              <w:rFonts w:eastAsiaTheme="minorEastAsia"/>
              <w:noProof/>
              <w:lang w:val="en-GB" w:eastAsia="en-GB"/>
            </w:rPr>
          </w:pPr>
          <w:hyperlink w:anchor="_Toc176796131" w:history="1">
            <w:r w:rsidR="00C33425" w:rsidRPr="00823BC3">
              <w:rPr>
                <w:rStyle w:val="Hyperlink"/>
                <w:i/>
                <w:iCs/>
                <w:noProof/>
                <w:lang w:val="en-GB"/>
              </w:rPr>
              <w:t>Motivational letter assessment results</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_Toc176796131 \h </w:instrText>
            </w:r>
            <w:r w:rsidR="00C33425" w:rsidRPr="00823BC3">
              <w:rPr>
                <w:noProof/>
                <w:webHidden/>
                <w:lang w:val="en-GB"/>
              </w:rPr>
            </w:r>
            <w:r w:rsidR="00C33425" w:rsidRPr="00823BC3">
              <w:rPr>
                <w:noProof/>
                <w:webHidden/>
                <w:lang w:val="en-GB"/>
              </w:rPr>
              <w:fldChar w:fldCharType="separate"/>
            </w:r>
            <w:r w:rsidR="009C6439">
              <w:rPr>
                <w:noProof/>
                <w:webHidden/>
                <w:lang w:val="en-GB"/>
              </w:rPr>
              <w:t>8</w:t>
            </w:r>
            <w:r w:rsidR="00C33425" w:rsidRPr="00823BC3">
              <w:rPr>
                <w:noProof/>
                <w:webHidden/>
                <w:lang w:val="en-GB"/>
              </w:rPr>
              <w:fldChar w:fldCharType="end"/>
            </w:r>
          </w:hyperlink>
        </w:p>
        <w:p w14:paraId="77A580A6" w14:textId="31C4A384" w:rsidR="00C33425" w:rsidRPr="00823BC3" w:rsidRDefault="00CC0D1D">
          <w:pPr>
            <w:pStyle w:val="TOC3"/>
            <w:tabs>
              <w:tab w:val="right" w:leader="dot" w:pos="9062"/>
            </w:tabs>
            <w:rPr>
              <w:rFonts w:eastAsiaTheme="minorEastAsia"/>
              <w:noProof/>
              <w:lang w:val="en-GB" w:eastAsia="en-GB"/>
            </w:rPr>
          </w:pPr>
          <w:hyperlink w:anchor="_Toc176796132" w:history="1">
            <w:r w:rsidR="00C33425" w:rsidRPr="00823BC3">
              <w:rPr>
                <w:rStyle w:val="Hyperlink"/>
                <w:i/>
                <w:iCs/>
                <w:noProof/>
                <w:lang w:val="en-GB"/>
              </w:rPr>
              <w:t>Average score per question analysis</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_Toc176796132 \h </w:instrText>
            </w:r>
            <w:r w:rsidR="00C33425" w:rsidRPr="00823BC3">
              <w:rPr>
                <w:noProof/>
                <w:webHidden/>
                <w:lang w:val="en-GB"/>
              </w:rPr>
            </w:r>
            <w:r w:rsidR="00C33425" w:rsidRPr="00823BC3">
              <w:rPr>
                <w:noProof/>
                <w:webHidden/>
                <w:lang w:val="en-GB"/>
              </w:rPr>
              <w:fldChar w:fldCharType="separate"/>
            </w:r>
            <w:r w:rsidR="009C6439">
              <w:rPr>
                <w:noProof/>
                <w:webHidden/>
                <w:lang w:val="en-GB"/>
              </w:rPr>
              <w:t>9</w:t>
            </w:r>
            <w:r w:rsidR="00C33425" w:rsidRPr="00823BC3">
              <w:rPr>
                <w:noProof/>
                <w:webHidden/>
                <w:lang w:val="en-GB"/>
              </w:rPr>
              <w:fldChar w:fldCharType="end"/>
            </w:r>
          </w:hyperlink>
        </w:p>
        <w:p w14:paraId="2345471C" w14:textId="28734EC4" w:rsidR="00C33425" w:rsidRPr="00823BC3" w:rsidRDefault="00CC0D1D">
          <w:pPr>
            <w:pStyle w:val="TOC2"/>
            <w:tabs>
              <w:tab w:val="right" w:leader="dot" w:pos="9062"/>
            </w:tabs>
            <w:rPr>
              <w:rFonts w:eastAsiaTheme="minorEastAsia"/>
              <w:noProof/>
              <w:lang w:val="en-GB" w:eastAsia="en-GB"/>
            </w:rPr>
          </w:pPr>
          <w:hyperlink w:anchor="_Toc176796133" w:history="1">
            <w:r w:rsidR="00C33425" w:rsidRPr="00823BC3">
              <w:rPr>
                <w:rStyle w:val="Hyperlink"/>
                <w:noProof/>
                <w:lang w:val="en-GB"/>
              </w:rPr>
              <w:t>SELECTION PROCESS REPORT</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_Toc176796133 \h </w:instrText>
            </w:r>
            <w:r w:rsidR="00C33425" w:rsidRPr="00823BC3">
              <w:rPr>
                <w:noProof/>
                <w:webHidden/>
                <w:lang w:val="en-GB"/>
              </w:rPr>
            </w:r>
            <w:r w:rsidR="00C33425" w:rsidRPr="00823BC3">
              <w:rPr>
                <w:noProof/>
                <w:webHidden/>
                <w:lang w:val="en-GB"/>
              </w:rPr>
              <w:fldChar w:fldCharType="separate"/>
            </w:r>
            <w:r w:rsidR="009C6439">
              <w:rPr>
                <w:noProof/>
                <w:webHidden/>
                <w:lang w:val="en-GB"/>
              </w:rPr>
              <w:t>11</w:t>
            </w:r>
            <w:r w:rsidR="00C33425" w:rsidRPr="00823BC3">
              <w:rPr>
                <w:noProof/>
                <w:webHidden/>
                <w:lang w:val="en-GB"/>
              </w:rPr>
              <w:fldChar w:fldCharType="end"/>
            </w:r>
          </w:hyperlink>
        </w:p>
        <w:p w14:paraId="33C5B8BE" w14:textId="5338A7D2" w:rsidR="00C33425" w:rsidRPr="00823BC3" w:rsidRDefault="00CC0D1D">
          <w:pPr>
            <w:pStyle w:val="TOC3"/>
            <w:tabs>
              <w:tab w:val="right" w:leader="dot" w:pos="9062"/>
            </w:tabs>
            <w:rPr>
              <w:rFonts w:eastAsiaTheme="minorEastAsia"/>
              <w:noProof/>
              <w:lang w:val="en-GB" w:eastAsia="en-GB"/>
            </w:rPr>
          </w:pPr>
          <w:hyperlink w:anchor="_Toc176796134" w:history="1">
            <w:r w:rsidR="00C33425" w:rsidRPr="00823BC3">
              <w:rPr>
                <w:rStyle w:val="Hyperlink"/>
                <w:noProof/>
                <w:lang w:val="en-GB"/>
              </w:rPr>
              <w:t>List of selected EYC candidates for EYC 2024 membership:</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_Toc176796134 \h </w:instrText>
            </w:r>
            <w:r w:rsidR="00C33425" w:rsidRPr="00823BC3">
              <w:rPr>
                <w:noProof/>
                <w:webHidden/>
                <w:lang w:val="en-GB"/>
              </w:rPr>
            </w:r>
            <w:r w:rsidR="00C33425" w:rsidRPr="00823BC3">
              <w:rPr>
                <w:noProof/>
                <w:webHidden/>
                <w:lang w:val="en-GB"/>
              </w:rPr>
              <w:fldChar w:fldCharType="separate"/>
            </w:r>
            <w:r w:rsidR="009C6439">
              <w:rPr>
                <w:noProof/>
                <w:webHidden/>
                <w:lang w:val="en-GB"/>
              </w:rPr>
              <w:t>11</w:t>
            </w:r>
            <w:r w:rsidR="00C33425" w:rsidRPr="00823BC3">
              <w:rPr>
                <w:noProof/>
                <w:webHidden/>
                <w:lang w:val="en-GB"/>
              </w:rPr>
              <w:fldChar w:fldCharType="end"/>
            </w:r>
          </w:hyperlink>
        </w:p>
        <w:p w14:paraId="434D1402" w14:textId="55B58346" w:rsidR="00C33425" w:rsidRPr="00823BC3" w:rsidRDefault="00CC0D1D">
          <w:pPr>
            <w:pStyle w:val="TOC3"/>
            <w:tabs>
              <w:tab w:val="right" w:leader="dot" w:pos="9062"/>
            </w:tabs>
            <w:rPr>
              <w:rFonts w:eastAsiaTheme="minorEastAsia"/>
              <w:noProof/>
              <w:lang w:val="en-GB" w:eastAsia="en-GB"/>
            </w:rPr>
          </w:pPr>
          <w:hyperlink w:anchor="_Toc176796135" w:history="1">
            <w:r w:rsidR="00C33425" w:rsidRPr="00823BC3">
              <w:rPr>
                <w:rStyle w:val="Hyperlink"/>
                <w:noProof/>
                <w:lang w:val="en-GB"/>
              </w:rPr>
              <w:t>List of selected EYC reserve candidates for the EYC 2024 membership:</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_Toc176796135 \h </w:instrText>
            </w:r>
            <w:r w:rsidR="00C33425" w:rsidRPr="00823BC3">
              <w:rPr>
                <w:noProof/>
                <w:webHidden/>
                <w:lang w:val="en-GB"/>
              </w:rPr>
            </w:r>
            <w:r w:rsidR="00C33425" w:rsidRPr="00823BC3">
              <w:rPr>
                <w:noProof/>
                <w:webHidden/>
                <w:lang w:val="en-GB"/>
              </w:rPr>
              <w:fldChar w:fldCharType="separate"/>
            </w:r>
            <w:r w:rsidR="009C6439">
              <w:rPr>
                <w:noProof/>
                <w:webHidden/>
                <w:lang w:val="en-GB"/>
              </w:rPr>
              <w:t>12</w:t>
            </w:r>
            <w:r w:rsidR="00C33425" w:rsidRPr="00823BC3">
              <w:rPr>
                <w:noProof/>
                <w:webHidden/>
                <w:lang w:val="en-GB"/>
              </w:rPr>
              <w:fldChar w:fldCharType="end"/>
            </w:r>
          </w:hyperlink>
        </w:p>
        <w:p w14:paraId="7F057966" w14:textId="773D3620" w:rsidR="00C33425" w:rsidRPr="00823BC3" w:rsidRDefault="00CC0D1D">
          <w:pPr>
            <w:pStyle w:val="TOC2"/>
            <w:tabs>
              <w:tab w:val="right" w:leader="dot" w:pos="9062"/>
            </w:tabs>
            <w:rPr>
              <w:rFonts w:eastAsiaTheme="minorEastAsia"/>
              <w:noProof/>
              <w:lang w:val="en-GB" w:eastAsia="en-GB"/>
            </w:rPr>
          </w:pPr>
          <w:hyperlink w:anchor="_Toc176796136" w:history="1">
            <w:r w:rsidR="00C33425" w:rsidRPr="00823BC3">
              <w:rPr>
                <w:rStyle w:val="Hyperlink"/>
                <w:noProof/>
                <w:lang w:val="en-GB"/>
              </w:rPr>
              <w:t>POSSIBLE NEXT STEPS TOWARDS EYC 2024 SET-UP</w:t>
            </w:r>
            <w:r w:rsidR="00C33425" w:rsidRPr="00823BC3">
              <w:rPr>
                <w:noProof/>
                <w:webHidden/>
                <w:lang w:val="en-GB"/>
              </w:rPr>
              <w:tab/>
            </w:r>
            <w:r w:rsidR="00C33425" w:rsidRPr="00823BC3">
              <w:rPr>
                <w:noProof/>
                <w:webHidden/>
                <w:lang w:val="en-GB"/>
              </w:rPr>
              <w:fldChar w:fldCharType="begin"/>
            </w:r>
            <w:r w:rsidR="00C33425" w:rsidRPr="00823BC3">
              <w:rPr>
                <w:noProof/>
                <w:webHidden/>
                <w:lang w:val="en-GB"/>
              </w:rPr>
              <w:instrText xml:space="preserve"> PAGEREF _Toc176796136 \h </w:instrText>
            </w:r>
            <w:r w:rsidR="00C33425" w:rsidRPr="00823BC3">
              <w:rPr>
                <w:noProof/>
                <w:webHidden/>
                <w:lang w:val="en-GB"/>
              </w:rPr>
            </w:r>
            <w:r w:rsidR="00C33425" w:rsidRPr="00823BC3">
              <w:rPr>
                <w:noProof/>
                <w:webHidden/>
                <w:lang w:val="en-GB"/>
              </w:rPr>
              <w:fldChar w:fldCharType="separate"/>
            </w:r>
            <w:r w:rsidR="009C6439">
              <w:rPr>
                <w:noProof/>
                <w:webHidden/>
                <w:lang w:val="en-GB"/>
              </w:rPr>
              <w:t>14</w:t>
            </w:r>
            <w:r w:rsidR="00C33425" w:rsidRPr="00823BC3">
              <w:rPr>
                <w:noProof/>
                <w:webHidden/>
                <w:lang w:val="en-GB"/>
              </w:rPr>
              <w:fldChar w:fldCharType="end"/>
            </w:r>
          </w:hyperlink>
        </w:p>
        <w:p w14:paraId="5F6ACF50" w14:textId="77777777" w:rsidR="00C33425" w:rsidRPr="00823BC3" w:rsidRDefault="001B7AFD">
          <w:pPr>
            <w:rPr>
              <w:b/>
              <w:bCs/>
              <w:noProof/>
              <w:lang w:val="en-GB"/>
            </w:rPr>
          </w:pPr>
          <w:r w:rsidRPr="00823BC3">
            <w:rPr>
              <w:b/>
              <w:bCs/>
              <w:noProof/>
              <w:lang w:val="en-GB"/>
            </w:rPr>
            <w:fldChar w:fldCharType="end"/>
          </w:r>
        </w:p>
      </w:sdtContent>
    </w:sdt>
    <w:p w14:paraId="3C48477B" w14:textId="1FA02B79" w:rsidR="00175C3C" w:rsidRPr="00823BC3" w:rsidRDefault="00302ADB" w:rsidP="00C33425">
      <w:pPr>
        <w:pStyle w:val="Heading2"/>
        <w:spacing w:before="0" w:after="240"/>
        <w:rPr>
          <w:lang w:val="en-GB"/>
        </w:rPr>
      </w:pPr>
      <w:r w:rsidRPr="00823BC3">
        <w:rPr>
          <w:lang w:val="en-GB"/>
        </w:rPr>
        <w:br w:type="page"/>
      </w:r>
      <w:bookmarkStart w:id="9" w:name="_Toc176796121"/>
      <w:r w:rsidR="00175C3C" w:rsidRPr="00823BC3">
        <w:rPr>
          <w:lang w:val="en-GB"/>
        </w:rPr>
        <w:lastRenderedPageBreak/>
        <w:t>BACKGROUND</w:t>
      </w:r>
      <w:bookmarkEnd w:id="9"/>
    </w:p>
    <w:p w14:paraId="4B89934F" w14:textId="245ED5FC" w:rsidR="00B80C7B" w:rsidRPr="00823BC3" w:rsidRDefault="00B80C7B" w:rsidP="00C33425">
      <w:pPr>
        <w:spacing w:after="240"/>
        <w:rPr>
          <w:lang w:val="en-GB"/>
        </w:rPr>
      </w:pPr>
      <w:r w:rsidRPr="00823BC3">
        <w:rPr>
          <w:lang w:val="en-GB"/>
        </w:rPr>
        <w:t xml:space="preserve">The basic documents in which the assessment and selection of candidates for the </w:t>
      </w:r>
      <w:proofErr w:type="gramStart"/>
      <w:r w:rsidRPr="00823BC3">
        <w:rPr>
          <w:lang w:val="en-GB"/>
        </w:rPr>
        <w:t>EUSAIR  Youth</w:t>
      </w:r>
      <w:proofErr w:type="gramEnd"/>
      <w:r w:rsidRPr="00823BC3">
        <w:rPr>
          <w:lang w:val="en-GB"/>
        </w:rPr>
        <w:t xml:space="preserve"> Council </w:t>
      </w:r>
      <w:r w:rsidR="009C6439">
        <w:rPr>
          <w:lang w:val="en-GB"/>
        </w:rPr>
        <w:t>are</w:t>
      </w:r>
      <w:r w:rsidRPr="00823BC3">
        <w:rPr>
          <w:lang w:val="en-GB"/>
        </w:rPr>
        <w:t xml:space="preserve"> defined are:</w:t>
      </w:r>
    </w:p>
    <w:p w14:paraId="01C78956" w14:textId="77777777" w:rsidR="00B80C7B" w:rsidRPr="00823BC3" w:rsidRDefault="00B80C7B" w:rsidP="00C33425">
      <w:pPr>
        <w:pStyle w:val="ListParagraph"/>
        <w:numPr>
          <w:ilvl w:val="0"/>
          <w:numId w:val="7"/>
        </w:numPr>
        <w:spacing w:after="240"/>
        <w:rPr>
          <w:lang w:val="en-GB"/>
        </w:rPr>
      </w:pPr>
      <w:proofErr w:type="gramStart"/>
      <w:r w:rsidRPr="00823BC3">
        <w:rPr>
          <w:lang w:val="en-GB"/>
        </w:rPr>
        <w:t xml:space="preserve">the  </w:t>
      </w:r>
      <w:r w:rsidRPr="009C6439">
        <w:rPr>
          <w:b/>
          <w:bCs/>
          <w:lang w:val="en-GB"/>
        </w:rPr>
        <w:t>EUSAIR</w:t>
      </w:r>
      <w:proofErr w:type="gramEnd"/>
      <w:r w:rsidRPr="009C6439">
        <w:rPr>
          <w:b/>
          <w:bCs/>
          <w:lang w:val="en-GB"/>
        </w:rPr>
        <w:t xml:space="preserve"> Youth Council </w:t>
      </w:r>
      <w:r w:rsidR="00641394" w:rsidRPr="009C6439">
        <w:rPr>
          <w:b/>
          <w:bCs/>
          <w:lang w:val="en-GB"/>
        </w:rPr>
        <w:t xml:space="preserve">Concept </w:t>
      </w:r>
      <w:r w:rsidRPr="009C6439">
        <w:rPr>
          <w:b/>
          <w:bCs/>
          <w:lang w:val="en-GB"/>
        </w:rPr>
        <w:t>P</w:t>
      </w:r>
      <w:r w:rsidR="00641394" w:rsidRPr="009C6439">
        <w:rPr>
          <w:b/>
          <w:bCs/>
          <w:lang w:val="en-GB"/>
        </w:rPr>
        <w:t>aper</w:t>
      </w:r>
      <w:r w:rsidR="00641394" w:rsidRPr="00823BC3">
        <w:rPr>
          <w:lang w:val="en-GB"/>
        </w:rPr>
        <w:t xml:space="preserve"> approved </w:t>
      </w:r>
      <w:r w:rsidRPr="00823BC3">
        <w:rPr>
          <w:lang w:val="en-GB"/>
        </w:rPr>
        <w:t>through Governing Board Written Procedure on 9 April</w:t>
      </w:r>
      <w:r w:rsidR="00641394" w:rsidRPr="00823BC3">
        <w:rPr>
          <w:lang w:val="en-GB"/>
        </w:rPr>
        <w:t xml:space="preserve"> and </w:t>
      </w:r>
    </w:p>
    <w:p w14:paraId="6BA13F5A" w14:textId="5A6D3336" w:rsidR="00B80C7B" w:rsidRPr="00823BC3" w:rsidRDefault="00641394" w:rsidP="00C33425">
      <w:pPr>
        <w:pStyle w:val="ListParagraph"/>
        <w:numPr>
          <w:ilvl w:val="0"/>
          <w:numId w:val="7"/>
        </w:numPr>
        <w:spacing w:after="240"/>
        <w:rPr>
          <w:lang w:val="en-GB"/>
        </w:rPr>
      </w:pPr>
      <w:r w:rsidRPr="009C6439">
        <w:rPr>
          <w:b/>
          <w:bCs/>
          <w:lang w:val="en-GB"/>
        </w:rPr>
        <w:t>E</w:t>
      </w:r>
      <w:r w:rsidR="00B80C7B" w:rsidRPr="009C6439">
        <w:rPr>
          <w:b/>
          <w:bCs/>
          <w:lang w:val="en-GB"/>
        </w:rPr>
        <w:t xml:space="preserve">USAIR </w:t>
      </w:r>
      <w:r w:rsidRPr="009C6439">
        <w:rPr>
          <w:b/>
          <w:bCs/>
          <w:lang w:val="en-GB"/>
        </w:rPr>
        <w:t>Y</w:t>
      </w:r>
      <w:r w:rsidR="00B80C7B" w:rsidRPr="009C6439">
        <w:rPr>
          <w:b/>
          <w:bCs/>
          <w:lang w:val="en-GB"/>
        </w:rPr>
        <w:t xml:space="preserve">outh </w:t>
      </w:r>
      <w:r w:rsidRPr="009C6439">
        <w:rPr>
          <w:b/>
          <w:bCs/>
          <w:lang w:val="en-GB"/>
        </w:rPr>
        <w:t>C</w:t>
      </w:r>
      <w:r w:rsidR="00B80C7B" w:rsidRPr="009C6439">
        <w:rPr>
          <w:b/>
          <w:bCs/>
          <w:lang w:val="en-GB"/>
        </w:rPr>
        <w:t>ouncil</w:t>
      </w:r>
      <w:r w:rsidRPr="009C6439">
        <w:rPr>
          <w:b/>
          <w:bCs/>
          <w:lang w:val="en-GB"/>
        </w:rPr>
        <w:t xml:space="preserve"> Application pack</w:t>
      </w:r>
      <w:r w:rsidRPr="00823BC3">
        <w:rPr>
          <w:lang w:val="en-GB"/>
        </w:rPr>
        <w:t xml:space="preserve"> consolidated in </w:t>
      </w:r>
      <w:r w:rsidR="00B80C7B" w:rsidRPr="00823BC3">
        <w:rPr>
          <w:lang w:val="en-GB"/>
        </w:rPr>
        <w:t xml:space="preserve">Youth Council </w:t>
      </w:r>
      <w:r w:rsidRPr="00823BC3">
        <w:rPr>
          <w:lang w:val="en-GB"/>
        </w:rPr>
        <w:t>T</w:t>
      </w:r>
      <w:r w:rsidR="00B80C7B" w:rsidRPr="00823BC3">
        <w:rPr>
          <w:lang w:val="en-GB"/>
        </w:rPr>
        <w:t xml:space="preserve">ask </w:t>
      </w:r>
      <w:r w:rsidRPr="00823BC3">
        <w:rPr>
          <w:lang w:val="en-GB"/>
        </w:rPr>
        <w:t>F</w:t>
      </w:r>
      <w:r w:rsidR="00B80C7B" w:rsidRPr="00823BC3">
        <w:rPr>
          <w:lang w:val="en-GB"/>
        </w:rPr>
        <w:t>orce</w:t>
      </w:r>
      <w:r w:rsidRPr="00823BC3">
        <w:rPr>
          <w:lang w:val="en-GB"/>
        </w:rPr>
        <w:t xml:space="preserve"> on</w:t>
      </w:r>
      <w:r w:rsidR="00B80C7B" w:rsidRPr="00823BC3">
        <w:rPr>
          <w:lang w:val="en-GB"/>
        </w:rPr>
        <w:t xml:space="preserve"> 3 April 2024 and shared with National Coordinators after the </w:t>
      </w:r>
      <w:r w:rsidR="00AE68D6" w:rsidRPr="00823BC3">
        <w:rPr>
          <w:lang w:val="en-GB"/>
        </w:rPr>
        <w:t xml:space="preserve">Concept Paper written procedure, on 18 April 2024. </w:t>
      </w:r>
    </w:p>
    <w:p w14:paraId="19846516" w14:textId="3DB731ED" w:rsidR="00641394" w:rsidRPr="00823BC3" w:rsidRDefault="00641394" w:rsidP="00C33425">
      <w:pPr>
        <w:pStyle w:val="Heading2"/>
        <w:spacing w:before="0" w:after="240"/>
        <w:rPr>
          <w:lang w:val="en-GB"/>
        </w:rPr>
      </w:pPr>
      <w:bookmarkStart w:id="10" w:name="_Toc176796122"/>
      <w:r w:rsidRPr="00823BC3">
        <w:rPr>
          <w:lang w:val="en-GB"/>
        </w:rPr>
        <w:t>APPLICATION PROCESS</w:t>
      </w:r>
      <w:r w:rsidR="00AE68D6" w:rsidRPr="00823BC3">
        <w:rPr>
          <w:lang w:val="en-GB"/>
        </w:rPr>
        <w:t xml:space="preserve"> REPORT</w:t>
      </w:r>
      <w:bookmarkEnd w:id="10"/>
    </w:p>
    <w:p w14:paraId="429F207D" w14:textId="358D9844" w:rsidR="00D6281F" w:rsidRPr="00823BC3" w:rsidRDefault="00D6281F" w:rsidP="00C33425">
      <w:pPr>
        <w:spacing w:after="240" w:line="276" w:lineRule="auto"/>
        <w:jc w:val="both"/>
        <w:rPr>
          <w:lang w:val="en-GB"/>
        </w:rPr>
      </w:pPr>
      <w:r w:rsidRPr="00823BC3">
        <w:rPr>
          <w:lang w:val="en-GB"/>
        </w:rPr>
        <w:t>The call for applications for the EUSAIR Youth Council was open from April 14 to May 27, 2024, on the Strategy's website. Accompanying the call was an extensive communication campaign on social media and direct outreach to our partners and other relevant stakeholders in the region, as well as a Youth Council event at the 9th EUSAIR Forum.</w:t>
      </w:r>
    </w:p>
    <w:p w14:paraId="4E3AF590" w14:textId="7762967B" w:rsidR="00D6281F" w:rsidRPr="00823BC3" w:rsidRDefault="00AF557A" w:rsidP="00C33425">
      <w:pPr>
        <w:spacing w:after="240" w:line="276" w:lineRule="auto"/>
        <w:jc w:val="both"/>
        <w:rPr>
          <w:b/>
          <w:bCs/>
          <w:lang w:val="en-GB"/>
        </w:rPr>
      </w:pPr>
      <w:r w:rsidRPr="00823BC3">
        <w:rPr>
          <w:b/>
          <w:bCs/>
          <w:lang w:val="en-GB"/>
        </w:rPr>
        <w:t>T</w:t>
      </w:r>
      <w:r w:rsidR="00D6281F" w:rsidRPr="00823BC3">
        <w:rPr>
          <w:b/>
          <w:bCs/>
          <w:lang w:val="en-GB"/>
        </w:rPr>
        <w:t>he call attracted 185 applicants from all 10 EUSAIR participating countries. Below is the distribution by country:</w:t>
      </w:r>
    </w:p>
    <w:p w14:paraId="76ECAE45" w14:textId="34E27717" w:rsidR="007402E4" w:rsidRPr="00823BC3" w:rsidRDefault="005C77D4" w:rsidP="00C33425">
      <w:pPr>
        <w:spacing w:after="240" w:line="276" w:lineRule="auto"/>
        <w:jc w:val="both"/>
        <w:rPr>
          <w:lang w:val="en-GB"/>
        </w:rPr>
      </w:pPr>
      <w:r w:rsidRPr="00823BC3">
        <w:rPr>
          <w:noProof/>
          <w:lang w:val="en-GB"/>
        </w:rPr>
        <w:drawing>
          <wp:inline distT="0" distB="0" distL="0" distR="0" wp14:anchorId="773EB396" wp14:editId="6CFF6DC2">
            <wp:extent cx="5316280" cy="2488018"/>
            <wp:effectExtent l="0" t="0" r="17780" b="7620"/>
            <wp:docPr id="1" name="Chart 1" descr="Chart type: Clustered Bar. 'In which EUSAIR participating country/region is your permanent residency? (Single choice selection)': Italy (only EUSAIR participating regions) appears most often.&#10;&#10;Description automatically generated">
              <a:extLst xmlns:a="http://schemas.openxmlformats.org/drawingml/2006/main">
                <a:ext uri="{FF2B5EF4-FFF2-40B4-BE49-F238E27FC236}">
                  <a16:creationId xmlns:a16="http://schemas.microsoft.com/office/drawing/2014/main" id="{02C384D5-87A9-208A-31B2-C17331731E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EA3A8C" w14:textId="2A52760F" w:rsidR="00C33425" w:rsidRPr="00823BC3" w:rsidRDefault="00D6281F" w:rsidP="00A44F50">
      <w:pPr>
        <w:spacing w:after="240" w:line="276" w:lineRule="auto"/>
        <w:jc w:val="both"/>
        <w:rPr>
          <w:lang w:val="en-GB"/>
        </w:rPr>
      </w:pPr>
      <w:r w:rsidRPr="00823BC3">
        <w:rPr>
          <w:lang w:val="en-GB"/>
        </w:rPr>
        <w:t>Most of the applicants come from urban areas, with only 48 coming from rural environments. The gender distribution is as follows: 98 identify as female, 85 identify as male, and 2 identify as non-binary or queer. The median age of the applicants is 25, while the average is 24.11 years.</w:t>
      </w:r>
    </w:p>
    <w:p w14:paraId="38AEDDB1" w14:textId="77777777" w:rsidR="00C33425" w:rsidRPr="00823BC3" w:rsidRDefault="00C33425" w:rsidP="00C33425">
      <w:pPr>
        <w:spacing w:after="240"/>
        <w:rPr>
          <w:b/>
          <w:bCs/>
          <w:lang w:val="en-GB"/>
        </w:rPr>
      </w:pPr>
    </w:p>
    <w:p w14:paraId="47CE420C" w14:textId="77777777" w:rsidR="002305E4" w:rsidRDefault="002305E4" w:rsidP="00C33425">
      <w:pPr>
        <w:spacing w:after="240"/>
        <w:rPr>
          <w:b/>
          <w:bCs/>
          <w:lang w:val="en-GB"/>
        </w:rPr>
      </w:pPr>
    </w:p>
    <w:p w14:paraId="000A4979" w14:textId="77777777" w:rsidR="002305E4" w:rsidRDefault="002305E4" w:rsidP="00C33425">
      <w:pPr>
        <w:spacing w:after="240"/>
        <w:rPr>
          <w:b/>
          <w:bCs/>
          <w:lang w:val="en-GB"/>
        </w:rPr>
      </w:pPr>
    </w:p>
    <w:p w14:paraId="1FDE8663" w14:textId="77777777" w:rsidR="002305E4" w:rsidRDefault="002305E4" w:rsidP="00C33425">
      <w:pPr>
        <w:spacing w:after="240"/>
        <w:rPr>
          <w:b/>
          <w:bCs/>
          <w:lang w:val="en-GB"/>
        </w:rPr>
      </w:pPr>
    </w:p>
    <w:p w14:paraId="56EDEF9F" w14:textId="77777777" w:rsidR="002305E4" w:rsidRDefault="002305E4" w:rsidP="00C33425">
      <w:pPr>
        <w:spacing w:after="240"/>
        <w:rPr>
          <w:b/>
          <w:bCs/>
          <w:lang w:val="en-GB"/>
        </w:rPr>
      </w:pPr>
    </w:p>
    <w:p w14:paraId="5AD33122" w14:textId="36D650FE" w:rsidR="004B6927" w:rsidRPr="00823BC3" w:rsidRDefault="004B6927" w:rsidP="00C33425">
      <w:pPr>
        <w:spacing w:after="240"/>
        <w:rPr>
          <w:b/>
          <w:bCs/>
          <w:lang w:val="en-GB"/>
        </w:rPr>
      </w:pPr>
      <w:r w:rsidRPr="00823BC3">
        <w:rPr>
          <w:b/>
          <w:bCs/>
          <w:lang w:val="en-GB"/>
        </w:rPr>
        <w:lastRenderedPageBreak/>
        <w:t>Do you currently live in rural or in urban environment?</w:t>
      </w:r>
    </w:p>
    <w:p w14:paraId="08A22858" w14:textId="09FAD338" w:rsidR="00B94D82" w:rsidRPr="00823BC3" w:rsidRDefault="005C77D4" w:rsidP="00C33425">
      <w:pPr>
        <w:spacing w:after="240" w:line="276" w:lineRule="auto"/>
        <w:jc w:val="both"/>
        <w:rPr>
          <w:sz w:val="24"/>
          <w:szCs w:val="24"/>
          <w:lang w:val="en-GB"/>
        </w:rPr>
      </w:pPr>
      <w:r w:rsidRPr="00823BC3">
        <w:rPr>
          <w:noProof/>
          <w:sz w:val="24"/>
          <w:szCs w:val="24"/>
          <w:lang w:val="en-GB"/>
        </w:rPr>
        <w:drawing>
          <wp:inline distT="0" distB="0" distL="0" distR="0" wp14:anchorId="63E62D7C" wp14:editId="6A6D36FD">
            <wp:extent cx="5273749" cy="2009553"/>
            <wp:effectExtent l="0" t="0" r="3175" b="10160"/>
            <wp:docPr id="4" name="Chart 4" descr="Chart type: Doughnut. Urban accounts for the majority of 'Do you currently live in rural or in urban environment? (Single choice selection)'.&#10;&#10;Description automatically generated">
              <a:extLst xmlns:a="http://schemas.openxmlformats.org/drawingml/2006/main">
                <a:ext uri="{FF2B5EF4-FFF2-40B4-BE49-F238E27FC236}">
                  <a16:creationId xmlns:a16="http://schemas.microsoft.com/office/drawing/2014/main" id="{7D9B3F9D-DCB1-528A-58BD-ADB26120A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BDEFC6" w14:textId="55184106" w:rsidR="004B6927" w:rsidRPr="00823BC3" w:rsidRDefault="004B6927" w:rsidP="00C33425">
      <w:pPr>
        <w:spacing w:after="240"/>
        <w:rPr>
          <w:b/>
          <w:bCs/>
          <w:lang w:val="en-GB"/>
        </w:rPr>
      </w:pPr>
      <w:r w:rsidRPr="00823BC3">
        <w:rPr>
          <w:b/>
          <w:bCs/>
          <w:lang w:val="en-GB"/>
        </w:rPr>
        <w:t>Did you grow up in a rural or urban environment?</w:t>
      </w:r>
    </w:p>
    <w:p w14:paraId="236CA581" w14:textId="28009A81" w:rsidR="007402E4" w:rsidRPr="00823BC3" w:rsidRDefault="007402E4" w:rsidP="00C33425">
      <w:pPr>
        <w:spacing w:after="240" w:line="276" w:lineRule="auto"/>
        <w:jc w:val="both"/>
        <w:rPr>
          <w:lang w:val="en-GB"/>
        </w:rPr>
      </w:pPr>
      <w:r w:rsidRPr="00823BC3">
        <w:rPr>
          <w:noProof/>
          <w:lang w:val="en-GB"/>
        </w:rPr>
        <w:drawing>
          <wp:inline distT="0" distB="0" distL="0" distR="0" wp14:anchorId="3A342220" wp14:editId="7B10292A">
            <wp:extent cx="5326380" cy="2317897"/>
            <wp:effectExtent l="0" t="0" r="7620" b="6350"/>
            <wp:docPr id="7" name="Chart 7" descr="Chart type: Doughnut. Urban accounts for the majority of 'Did you grow up in a rural or urban environment? (Single choice selection)'.&#10;&#10;Description automatically generated">
              <a:extLst xmlns:a="http://schemas.openxmlformats.org/drawingml/2006/main">
                <a:ext uri="{FF2B5EF4-FFF2-40B4-BE49-F238E27FC236}">
                  <a16:creationId xmlns:a16="http://schemas.microsoft.com/office/drawing/2014/main" id="{737FE23F-FFC8-CB85-0833-CFFE1EEE2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889A2A" w14:textId="77777777" w:rsidR="004B6927" w:rsidRPr="00823BC3" w:rsidRDefault="004B6927" w:rsidP="00C33425">
      <w:pPr>
        <w:spacing w:after="240"/>
        <w:rPr>
          <w:b/>
          <w:bCs/>
          <w:lang w:val="en-GB"/>
        </w:rPr>
      </w:pPr>
      <w:r w:rsidRPr="00823BC3">
        <w:rPr>
          <w:b/>
          <w:bCs/>
          <w:lang w:val="en-GB"/>
        </w:rPr>
        <w:t>Gender</w:t>
      </w:r>
    </w:p>
    <w:p w14:paraId="5CB9FA59" w14:textId="22A35B36" w:rsidR="007402E4" w:rsidRPr="00823BC3" w:rsidRDefault="007402E4" w:rsidP="00C33425">
      <w:pPr>
        <w:spacing w:after="240" w:line="276" w:lineRule="auto"/>
        <w:jc w:val="both"/>
        <w:rPr>
          <w:lang w:val="en-GB"/>
        </w:rPr>
      </w:pPr>
      <w:r w:rsidRPr="00823BC3">
        <w:rPr>
          <w:noProof/>
          <w:lang w:val="en-GB"/>
        </w:rPr>
        <w:drawing>
          <wp:inline distT="0" distB="0" distL="0" distR="0" wp14:anchorId="6FEEDBF7" wp14:editId="133533C8">
            <wp:extent cx="5326912" cy="2073349"/>
            <wp:effectExtent l="0" t="0" r="7620" b="3175"/>
            <wp:docPr id="8" name="Chart 8" descr="Chart type: Doughnut. Female accounts for the majority of 'Gender'.&#10;&#10;Description automatically generated">
              <a:extLst xmlns:a="http://schemas.openxmlformats.org/drawingml/2006/main">
                <a:ext uri="{FF2B5EF4-FFF2-40B4-BE49-F238E27FC236}">
                  <a16:creationId xmlns:a16="http://schemas.microsoft.com/office/drawing/2014/main" id="{60D4186B-8C06-A93C-31CC-9FAA0F60C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F7E2C8" w14:textId="77777777" w:rsidR="00823BC3" w:rsidRDefault="00823BC3" w:rsidP="00C33425">
      <w:pPr>
        <w:spacing w:after="240" w:line="276" w:lineRule="auto"/>
        <w:jc w:val="both"/>
        <w:rPr>
          <w:b/>
          <w:bCs/>
          <w:lang w:val="en-GB"/>
        </w:rPr>
      </w:pPr>
    </w:p>
    <w:p w14:paraId="76F63C9A" w14:textId="77777777" w:rsidR="00823BC3" w:rsidRDefault="00823BC3" w:rsidP="00C33425">
      <w:pPr>
        <w:spacing w:after="240" w:line="276" w:lineRule="auto"/>
        <w:jc w:val="both"/>
        <w:rPr>
          <w:b/>
          <w:bCs/>
          <w:lang w:val="en-GB"/>
        </w:rPr>
      </w:pPr>
    </w:p>
    <w:p w14:paraId="49031553" w14:textId="77777777" w:rsidR="00823BC3" w:rsidRDefault="00823BC3" w:rsidP="00C33425">
      <w:pPr>
        <w:spacing w:after="240" w:line="276" w:lineRule="auto"/>
        <w:jc w:val="both"/>
        <w:rPr>
          <w:b/>
          <w:bCs/>
          <w:lang w:val="en-GB"/>
        </w:rPr>
      </w:pPr>
    </w:p>
    <w:p w14:paraId="7B2D2C89" w14:textId="77777777" w:rsidR="00823BC3" w:rsidRDefault="00823BC3" w:rsidP="00C33425">
      <w:pPr>
        <w:spacing w:after="240" w:line="276" w:lineRule="auto"/>
        <w:jc w:val="both"/>
        <w:rPr>
          <w:b/>
          <w:bCs/>
          <w:lang w:val="en-GB"/>
        </w:rPr>
      </w:pPr>
    </w:p>
    <w:p w14:paraId="3BF6EACB" w14:textId="1655F88E" w:rsidR="004B6927" w:rsidRPr="00823BC3" w:rsidRDefault="004B6927" w:rsidP="00C33425">
      <w:pPr>
        <w:spacing w:after="240" w:line="276" w:lineRule="auto"/>
        <w:jc w:val="both"/>
        <w:rPr>
          <w:b/>
          <w:bCs/>
          <w:lang w:val="en-GB"/>
        </w:rPr>
      </w:pPr>
      <w:r w:rsidRPr="00823BC3">
        <w:rPr>
          <w:b/>
          <w:bCs/>
          <w:lang w:val="en-GB"/>
        </w:rPr>
        <w:t>Age</w:t>
      </w:r>
    </w:p>
    <w:p w14:paraId="2584AA89" w14:textId="394CFEB4" w:rsidR="007402E4" w:rsidRPr="00823BC3" w:rsidRDefault="004B6927" w:rsidP="00C33425">
      <w:pPr>
        <w:spacing w:after="240" w:line="276" w:lineRule="auto"/>
        <w:jc w:val="both"/>
        <w:rPr>
          <w:lang w:val="en-GB"/>
        </w:rPr>
      </w:pPr>
      <w:r w:rsidRPr="00823BC3">
        <w:rPr>
          <w:noProof/>
          <w:lang w:val="en-GB"/>
        </w:rPr>
        <w:drawing>
          <wp:inline distT="0" distB="0" distL="0" distR="0" wp14:anchorId="08F49D4E" wp14:editId="482D48CB">
            <wp:extent cx="5422605" cy="2083981"/>
            <wp:effectExtent l="0" t="0" r="6985" b="12065"/>
            <wp:docPr id="9" name="Chart 9">
              <a:extLst xmlns:a="http://schemas.openxmlformats.org/drawingml/2006/main">
                <a:ext uri="{FF2B5EF4-FFF2-40B4-BE49-F238E27FC236}">
                  <a16:creationId xmlns:a16="http://schemas.microsoft.com/office/drawing/2014/main" id="{9E6E5665-1E8F-DD0C-7401-D58AEAFAB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1DBBB8" w14:textId="28E4DF77" w:rsidR="00C33425" w:rsidRPr="00823BC3" w:rsidRDefault="00D6281F" w:rsidP="00A44F50">
      <w:pPr>
        <w:spacing w:after="240" w:line="276" w:lineRule="auto"/>
        <w:jc w:val="both"/>
        <w:rPr>
          <w:lang w:val="en-GB"/>
        </w:rPr>
      </w:pPr>
      <w:r w:rsidRPr="00823BC3">
        <w:rPr>
          <w:lang w:val="en-GB"/>
        </w:rPr>
        <w:t xml:space="preserve">After the application period closed, candidates </w:t>
      </w:r>
      <w:r w:rsidR="002305E4">
        <w:rPr>
          <w:lang w:val="en-GB"/>
        </w:rPr>
        <w:t>went through assessment</w:t>
      </w:r>
      <w:r w:rsidR="00A44F50" w:rsidRPr="00823BC3">
        <w:rPr>
          <w:lang w:val="en-GB"/>
        </w:rPr>
        <w:t>.</w:t>
      </w:r>
    </w:p>
    <w:p w14:paraId="094933E1" w14:textId="77777777" w:rsidR="009C6439" w:rsidRDefault="009C6439" w:rsidP="00C33425">
      <w:pPr>
        <w:pStyle w:val="Heading2"/>
        <w:spacing w:before="0" w:after="240"/>
        <w:rPr>
          <w:lang w:val="en-GB"/>
        </w:rPr>
      </w:pPr>
      <w:bookmarkStart w:id="11" w:name="_Toc176796123"/>
    </w:p>
    <w:p w14:paraId="036F30AD" w14:textId="24DB39E8" w:rsidR="003B26F7" w:rsidRPr="00823BC3" w:rsidRDefault="00641394" w:rsidP="00C33425">
      <w:pPr>
        <w:pStyle w:val="Heading2"/>
        <w:spacing w:before="0" w:after="240"/>
        <w:rPr>
          <w:lang w:val="en-GB"/>
        </w:rPr>
      </w:pPr>
      <w:r w:rsidRPr="00823BC3">
        <w:rPr>
          <w:lang w:val="en-GB"/>
        </w:rPr>
        <w:t>ASSESSMENT PROCESS REPORT</w:t>
      </w:r>
      <w:bookmarkEnd w:id="11"/>
    </w:p>
    <w:p w14:paraId="304B0D36" w14:textId="73216C49" w:rsidR="00485BB7" w:rsidRPr="00823BC3" w:rsidRDefault="00AE68D6" w:rsidP="00C33425">
      <w:pPr>
        <w:spacing w:after="240" w:line="276" w:lineRule="auto"/>
        <w:jc w:val="both"/>
        <w:rPr>
          <w:lang w:val="en-GB"/>
        </w:rPr>
      </w:pPr>
      <w:r w:rsidRPr="00823BC3">
        <w:rPr>
          <w:lang w:val="en-GB"/>
        </w:rPr>
        <w:t xml:space="preserve">The assessment process of candidates submitting applications for the EYC membership is defined in the EYC Concept Paper and EYC Application Pack. Its aim is </w:t>
      </w:r>
      <w:r w:rsidR="00485BB7" w:rsidRPr="00823BC3">
        <w:rPr>
          <w:lang w:val="en-GB"/>
        </w:rPr>
        <w:t xml:space="preserve">to ensure fair, transparent, and consistent approach to evaluating applications for </w:t>
      </w:r>
      <w:r w:rsidRPr="00823BC3">
        <w:rPr>
          <w:lang w:val="en-GB"/>
        </w:rPr>
        <w:t xml:space="preserve">EYC </w:t>
      </w:r>
      <w:r w:rsidR="00485BB7" w:rsidRPr="00823BC3">
        <w:rPr>
          <w:lang w:val="en-GB"/>
        </w:rPr>
        <w:t>membership.</w:t>
      </w:r>
    </w:p>
    <w:p w14:paraId="16AF9E25" w14:textId="0315FAA6" w:rsidR="00DE54E9" w:rsidRPr="00823BC3" w:rsidRDefault="00641394" w:rsidP="00C33425">
      <w:pPr>
        <w:pStyle w:val="Heading3"/>
        <w:spacing w:before="0" w:after="240"/>
        <w:rPr>
          <w:lang w:val="en-GB"/>
        </w:rPr>
      </w:pPr>
      <w:bookmarkStart w:id="12" w:name="_Toc176796124"/>
      <w:r w:rsidRPr="00823BC3">
        <w:rPr>
          <w:rStyle w:val="Heading4Char"/>
          <w:i w:val="0"/>
          <w:iCs w:val="0"/>
          <w:color w:val="1F3763" w:themeColor="accent1" w:themeShade="7F"/>
          <w:lang w:val="en-GB"/>
        </w:rPr>
        <w:t>ELIGIBILITY CHECK</w:t>
      </w:r>
      <w:bookmarkEnd w:id="12"/>
    </w:p>
    <w:p w14:paraId="110E3B3E" w14:textId="4D552E96" w:rsidR="00AE68D6" w:rsidRPr="00823BC3" w:rsidRDefault="00AE68D6" w:rsidP="00C33425">
      <w:pPr>
        <w:spacing w:after="240" w:line="276" w:lineRule="auto"/>
        <w:jc w:val="both"/>
        <w:rPr>
          <w:lang w:val="en-GB"/>
        </w:rPr>
      </w:pPr>
      <w:r w:rsidRPr="00823BC3">
        <w:rPr>
          <w:lang w:val="en-GB"/>
        </w:rPr>
        <w:t>Agreed e</w:t>
      </w:r>
      <w:r w:rsidR="00641394" w:rsidRPr="00823BC3">
        <w:rPr>
          <w:lang w:val="en-GB"/>
        </w:rPr>
        <w:t xml:space="preserve">ligibility criteria according </w:t>
      </w:r>
      <w:r w:rsidRPr="00823BC3">
        <w:rPr>
          <w:lang w:val="en-GB"/>
        </w:rPr>
        <w:t xml:space="preserve">to which the eligibility check was performed by the Facility Point lead partner are the following: </w:t>
      </w:r>
    </w:p>
    <w:p w14:paraId="595C4A42" w14:textId="31FEAAD1" w:rsidR="00AE68D6" w:rsidRPr="00823BC3" w:rsidRDefault="00AE68D6" w:rsidP="00C33425">
      <w:pPr>
        <w:pStyle w:val="ListParagraph"/>
        <w:numPr>
          <w:ilvl w:val="0"/>
          <w:numId w:val="8"/>
        </w:numPr>
        <w:spacing w:after="240" w:line="276" w:lineRule="auto"/>
        <w:jc w:val="both"/>
        <w:rPr>
          <w:lang w:val="en-GB"/>
        </w:rPr>
      </w:pPr>
      <w:r w:rsidRPr="00823BC3">
        <w:rPr>
          <w:lang w:val="en-GB"/>
        </w:rPr>
        <w:t xml:space="preserve">The applicant has submitted the application within the deadline, all questions related to eligibility criteria are filled in as well as all answers in motivational letter are provided. </w:t>
      </w:r>
    </w:p>
    <w:p w14:paraId="63DD9AC5" w14:textId="5A32A207" w:rsidR="00AE68D6" w:rsidRPr="00823BC3" w:rsidRDefault="00AE68D6" w:rsidP="00C33425">
      <w:pPr>
        <w:pStyle w:val="ListParagraph"/>
        <w:numPr>
          <w:ilvl w:val="0"/>
          <w:numId w:val="8"/>
        </w:numPr>
        <w:spacing w:after="240" w:line="276" w:lineRule="auto"/>
        <w:jc w:val="both"/>
        <w:rPr>
          <w:lang w:val="en-GB"/>
        </w:rPr>
      </w:pPr>
      <w:r w:rsidRPr="00823BC3">
        <w:rPr>
          <w:lang w:val="en-GB"/>
        </w:rPr>
        <w:t xml:space="preserve">The applicant is a permanent resident of at least one of the EUSAIR participating country and region. </w:t>
      </w:r>
    </w:p>
    <w:p w14:paraId="7CD6B622" w14:textId="63297336" w:rsidR="00AE68D6" w:rsidRPr="00823BC3" w:rsidRDefault="00AE68D6" w:rsidP="00C33425">
      <w:pPr>
        <w:pStyle w:val="ListParagraph"/>
        <w:numPr>
          <w:ilvl w:val="0"/>
          <w:numId w:val="8"/>
        </w:numPr>
        <w:spacing w:after="240" w:line="276" w:lineRule="auto"/>
        <w:jc w:val="both"/>
        <w:rPr>
          <w:lang w:val="en-GB"/>
        </w:rPr>
      </w:pPr>
      <w:r w:rsidRPr="00823BC3">
        <w:rPr>
          <w:lang w:val="en-GB"/>
        </w:rPr>
        <w:t xml:space="preserve">The applicant is aged between 18 and 29 years old (at the time of submitting the application). </w:t>
      </w:r>
    </w:p>
    <w:p w14:paraId="71E63834" w14:textId="1442453D" w:rsidR="00AE68D6" w:rsidRPr="00823BC3" w:rsidRDefault="00AE68D6" w:rsidP="00C33425">
      <w:pPr>
        <w:pStyle w:val="ListParagraph"/>
        <w:numPr>
          <w:ilvl w:val="0"/>
          <w:numId w:val="8"/>
        </w:numPr>
        <w:spacing w:after="240" w:line="276" w:lineRule="auto"/>
        <w:jc w:val="both"/>
        <w:rPr>
          <w:lang w:val="en-GB"/>
        </w:rPr>
      </w:pPr>
      <w:r w:rsidRPr="00823BC3">
        <w:rPr>
          <w:lang w:val="en-GB"/>
        </w:rPr>
        <w:t xml:space="preserve">The applicant possesses a proficiency level of at least B2 in English.  </w:t>
      </w:r>
    </w:p>
    <w:p w14:paraId="1C7F02FF" w14:textId="685196BB" w:rsidR="00AE68D6" w:rsidRPr="00823BC3" w:rsidRDefault="00AE68D6" w:rsidP="00C33425">
      <w:pPr>
        <w:pStyle w:val="ListParagraph"/>
        <w:numPr>
          <w:ilvl w:val="0"/>
          <w:numId w:val="8"/>
        </w:numPr>
        <w:spacing w:after="240" w:line="276" w:lineRule="auto"/>
        <w:jc w:val="both"/>
        <w:rPr>
          <w:lang w:val="en-GB"/>
        </w:rPr>
      </w:pPr>
      <w:r w:rsidRPr="00823BC3">
        <w:rPr>
          <w:lang w:val="en-GB"/>
        </w:rPr>
        <w:t>The applicant is not a member of EUSDR or EUSALP Youth Councils at the time of applying.</w:t>
      </w:r>
    </w:p>
    <w:p w14:paraId="77AD1719" w14:textId="0089C19A" w:rsidR="00641394" w:rsidRPr="00823BC3" w:rsidRDefault="00AE68D6" w:rsidP="00C33425">
      <w:pPr>
        <w:pStyle w:val="ListParagraph"/>
        <w:numPr>
          <w:ilvl w:val="0"/>
          <w:numId w:val="8"/>
        </w:numPr>
        <w:spacing w:after="240" w:line="276" w:lineRule="auto"/>
        <w:jc w:val="both"/>
        <w:rPr>
          <w:lang w:val="en-GB"/>
        </w:rPr>
      </w:pPr>
      <w:r w:rsidRPr="00823BC3">
        <w:rPr>
          <w:lang w:val="en-GB"/>
        </w:rPr>
        <w:t>The Applicant is not a member of a political party and/or interest group.</w:t>
      </w:r>
    </w:p>
    <w:p w14:paraId="794B28A5" w14:textId="19D45426" w:rsidR="00641394" w:rsidRPr="00823BC3" w:rsidRDefault="00AE68D6" w:rsidP="00C33425">
      <w:pPr>
        <w:pStyle w:val="Heading3"/>
        <w:spacing w:before="0" w:after="240"/>
        <w:rPr>
          <w:rStyle w:val="Heading4Char"/>
          <w:lang w:val="en-GB"/>
        </w:rPr>
      </w:pPr>
      <w:bookmarkStart w:id="13" w:name="_Toc176796125"/>
      <w:r w:rsidRPr="00823BC3">
        <w:rPr>
          <w:rStyle w:val="Heading4Char"/>
          <w:lang w:val="en-GB"/>
        </w:rPr>
        <w:t>Eligibility check results</w:t>
      </w:r>
      <w:bookmarkEnd w:id="13"/>
      <w:r w:rsidRPr="00823BC3">
        <w:rPr>
          <w:rStyle w:val="Heading4Char"/>
          <w:lang w:val="en-GB"/>
        </w:rPr>
        <w:t xml:space="preserve"> </w:t>
      </w:r>
    </w:p>
    <w:p w14:paraId="05DB993A" w14:textId="00D0AAB4" w:rsidR="00AE68D6" w:rsidRPr="00823BC3" w:rsidRDefault="005D7F78" w:rsidP="00C33425">
      <w:pPr>
        <w:pStyle w:val="ListParagraph"/>
        <w:numPr>
          <w:ilvl w:val="0"/>
          <w:numId w:val="7"/>
        </w:numPr>
        <w:spacing w:after="240" w:line="276" w:lineRule="auto"/>
        <w:jc w:val="both"/>
        <w:rPr>
          <w:lang w:val="en-GB"/>
        </w:rPr>
      </w:pPr>
      <w:r w:rsidRPr="00823BC3">
        <w:rPr>
          <w:lang w:val="en-GB"/>
        </w:rPr>
        <w:t>178</w:t>
      </w:r>
      <w:r w:rsidR="00AE68D6" w:rsidRPr="00823BC3">
        <w:rPr>
          <w:lang w:val="en-GB"/>
        </w:rPr>
        <w:t xml:space="preserve"> of applicants </w:t>
      </w:r>
      <w:r w:rsidRPr="00823BC3">
        <w:rPr>
          <w:lang w:val="en-GB"/>
        </w:rPr>
        <w:t>passed.</w:t>
      </w:r>
    </w:p>
    <w:p w14:paraId="54DE2D2E" w14:textId="6C24AAA5" w:rsidR="00A44F50" w:rsidRPr="00823BC3" w:rsidRDefault="005D7F78" w:rsidP="00A44F50">
      <w:pPr>
        <w:pStyle w:val="ListParagraph"/>
        <w:numPr>
          <w:ilvl w:val="0"/>
          <w:numId w:val="7"/>
        </w:numPr>
        <w:spacing w:after="240" w:line="276" w:lineRule="auto"/>
        <w:jc w:val="both"/>
        <w:rPr>
          <w:lang w:val="en-GB"/>
        </w:rPr>
      </w:pPr>
      <w:r w:rsidRPr="00823BC3">
        <w:rPr>
          <w:lang w:val="en-GB"/>
        </w:rPr>
        <w:t>7</w:t>
      </w:r>
      <w:r w:rsidR="00AE68D6" w:rsidRPr="00823BC3">
        <w:rPr>
          <w:lang w:val="en-GB"/>
        </w:rPr>
        <w:t xml:space="preserve"> of applicants failed.</w:t>
      </w:r>
    </w:p>
    <w:p w14:paraId="5DEE5462" w14:textId="77777777" w:rsidR="00A44F50" w:rsidRPr="00823BC3" w:rsidRDefault="00A44F50" w:rsidP="00A44F50">
      <w:pPr>
        <w:spacing w:after="240" w:line="276" w:lineRule="auto"/>
        <w:jc w:val="both"/>
        <w:rPr>
          <w:rStyle w:val="Heading4Char"/>
          <w:rFonts w:asciiTheme="minorHAnsi" w:eastAsiaTheme="minorHAnsi" w:hAnsiTheme="minorHAnsi" w:cstheme="minorBidi"/>
          <w:i w:val="0"/>
          <w:iCs w:val="0"/>
          <w:color w:val="auto"/>
          <w:lang w:val="en-GB"/>
        </w:rPr>
      </w:pPr>
    </w:p>
    <w:p w14:paraId="3F210FDC" w14:textId="77777777" w:rsidR="00A44F50" w:rsidRDefault="00A44F50" w:rsidP="00A44F50">
      <w:pPr>
        <w:spacing w:after="240" w:line="276" w:lineRule="auto"/>
        <w:jc w:val="both"/>
        <w:rPr>
          <w:rStyle w:val="Heading4Char"/>
          <w:rFonts w:asciiTheme="minorHAnsi" w:eastAsiaTheme="minorHAnsi" w:hAnsiTheme="minorHAnsi" w:cstheme="minorBidi"/>
          <w:i w:val="0"/>
          <w:iCs w:val="0"/>
          <w:color w:val="auto"/>
          <w:lang w:val="en-GB"/>
        </w:rPr>
      </w:pPr>
    </w:p>
    <w:p w14:paraId="51BFF769" w14:textId="77777777" w:rsidR="00823BC3" w:rsidRPr="00823BC3" w:rsidRDefault="00823BC3" w:rsidP="00A44F50">
      <w:pPr>
        <w:spacing w:after="240" w:line="276" w:lineRule="auto"/>
        <w:jc w:val="both"/>
        <w:rPr>
          <w:rStyle w:val="Heading4Char"/>
          <w:rFonts w:asciiTheme="minorHAnsi" w:eastAsiaTheme="minorHAnsi" w:hAnsiTheme="minorHAnsi" w:cstheme="minorBidi"/>
          <w:i w:val="0"/>
          <w:iCs w:val="0"/>
          <w:color w:val="auto"/>
          <w:lang w:val="en-GB"/>
        </w:rPr>
      </w:pPr>
    </w:p>
    <w:p w14:paraId="1112467F" w14:textId="775361DC" w:rsidR="00A44F50" w:rsidRPr="00823BC3" w:rsidRDefault="00A44F50" w:rsidP="00A44F50">
      <w:pPr>
        <w:pStyle w:val="Heading3"/>
        <w:spacing w:before="0" w:after="240"/>
        <w:rPr>
          <w:rStyle w:val="Heading4Char"/>
          <w:lang w:val="en-GB"/>
        </w:rPr>
      </w:pPr>
      <w:r w:rsidRPr="00823BC3">
        <w:rPr>
          <w:rStyle w:val="Heading4Char"/>
          <w:lang w:val="en-GB"/>
        </w:rPr>
        <w:t xml:space="preserve">Statistics after Eligibility check results </w:t>
      </w:r>
    </w:p>
    <w:p w14:paraId="025EECEF" w14:textId="77777777" w:rsidR="00A44F50" w:rsidRPr="00823BC3" w:rsidRDefault="00A44F50" w:rsidP="00A44F50">
      <w:pPr>
        <w:spacing w:after="240"/>
        <w:rPr>
          <w:b/>
          <w:bCs/>
          <w:lang w:val="en-GB"/>
        </w:rPr>
      </w:pPr>
    </w:p>
    <w:p w14:paraId="3BA9398E" w14:textId="321D633B" w:rsidR="00A44F50" w:rsidRPr="00823BC3" w:rsidRDefault="00A44F50" w:rsidP="00A44F50">
      <w:pPr>
        <w:spacing w:after="240"/>
        <w:rPr>
          <w:b/>
          <w:bCs/>
          <w:lang w:val="en-GB"/>
        </w:rPr>
      </w:pPr>
      <w:r w:rsidRPr="00823BC3">
        <w:rPr>
          <w:b/>
          <w:bCs/>
          <w:lang w:val="en-GB"/>
        </w:rPr>
        <w:t xml:space="preserve">Gender </w:t>
      </w:r>
    </w:p>
    <w:p w14:paraId="6611C052" w14:textId="77777777" w:rsidR="00A44F50" w:rsidRPr="00823BC3" w:rsidRDefault="00A44F50" w:rsidP="00A44F50">
      <w:pPr>
        <w:spacing w:after="240"/>
        <w:rPr>
          <w:b/>
          <w:bCs/>
          <w:lang w:val="en-GB"/>
        </w:rPr>
      </w:pPr>
      <w:r w:rsidRPr="00823BC3">
        <w:rPr>
          <w:noProof/>
          <w:lang w:val="en-GB"/>
        </w:rPr>
        <w:drawing>
          <wp:inline distT="0" distB="0" distL="0" distR="0" wp14:anchorId="054B5241" wp14:editId="359F2B6E">
            <wp:extent cx="5295014" cy="2604977"/>
            <wp:effectExtent l="0" t="0" r="1270" b="5080"/>
            <wp:docPr id="5" name="Chart 5" descr="Chart type: Doughnut. Female accounts for the majority of 'Gender'.&#10;&#10;Description automatically generated">
              <a:extLst xmlns:a="http://schemas.openxmlformats.org/drawingml/2006/main">
                <a:ext uri="{FF2B5EF4-FFF2-40B4-BE49-F238E27FC236}">
                  <a16:creationId xmlns:a16="http://schemas.microsoft.com/office/drawing/2014/main" id="{B27751D7-BAC0-A3F9-A0B9-E7569E88FD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F20AD5" w14:textId="77777777" w:rsidR="00A44F50" w:rsidRPr="00823BC3" w:rsidRDefault="00A44F50" w:rsidP="00A44F50">
      <w:pPr>
        <w:pStyle w:val="ListParagraph"/>
        <w:spacing w:after="240"/>
        <w:rPr>
          <w:b/>
          <w:bCs/>
          <w:lang w:val="en-GB"/>
        </w:rPr>
      </w:pPr>
    </w:p>
    <w:p w14:paraId="72966A83" w14:textId="77777777" w:rsidR="00A44F50" w:rsidRPr="00823BC3" w:rsidRDefault="00A44F50" w:rsidP="00A44F50">
      <w:pPr>
        <w:spacing w:after="240"/>
        <w:rPr>
          <w:b/>
          <w:bCs/>
          <w:lang w:val="en-GB"/>
        </w:rPr>
      </w:pPr>
      <w:r w:rsidRPr="00823BC3">
        <w:rPr>
          <w:b/>
          <w:bCs/>
          <w:lang w:val="en-GB"/>
        </w:rPr>
        <w:t>Did you grow up in a rural or urban environment?</w:t>
      </w:r>
    </w:p>
    <w:p w14:paraId="0F811B54" w14:textId="77777777" w:rsidR="00A44F50" w:rsidRPr="00823BC3" w:rsidRDefault="00A44F50" w:rsidP="00A44F50">
      <w:pPr>
        <w:spacing w:after="240"/>
        <w:rPr>
          <w:b/>
          <w:bCs/>
          <w:lang w:val="en-GB"/>
        </w:rPr>
      </w:pPr>
      <w:r w:rsidRPr="00823BC3">
        <w:rPr>
          <w:noProof/>
          <w:lang w:val="en-GB"/>
        </w:rPr>
        <w:drawing>
          <wp:inline distT="0" distB="0" distL="0" distR="0" wp14:anchorId="3651EE0F" wp14:editId="002679CA">
            <wp:extent cx="5326912" cy="2456121"/>
            <wp:effectExtent l="0" t="0" r="7620" b="1905"/>
            <wp:docPr id="11" name="Chart 11">
              <a:extLst xmlns:a="http://schemas.openxmlformats.org/drawingml/2006/main">
                <a:ext uri="{FF2B5EF4-FFF2-40B4-BE49-F238E27FC236}">
                  <a16:creationId xmlns:a16="http://schemas.microsoft.com/office/drawing/2014/main" id="{D1972DC3-7BA4-2289-F8E4-512EB8411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F72C00" w14:textId="77777777" w:rsidR="00823BC3" w:rsidRDefault="00823BC3" w:rsidP="00A44F50">
      <w:pPr>
        <w:spacing w:after="240"/>
        <w:rPr>
          <w:b/>
          <w:bCs/>
          <w:lang w:val="en-GB"/>
        </w:rPr>
      </w:pPr>
    </w:p>
    <w:p w14:paraId="7ED7C80F" w14:textId="77777777" w:rsidR="00823BC3" w:rsidRDefault="00823BC3" w:rsidP="00A44F50">
      <w:pPr>
        <w:spacing w:after="240"/>
        <w:rPr>
          <w:b/>
          <w:bCs/>
          <w:lang w:val="en-GB"/>
        </w:rPr>
      </w:pPr>
    </w:p>
    <w:p w14:paraId="4F93F535" w14:textId="77777777" w:rsidR="00823BC3" w:rsidRDefault="00823BC3" w:rsidP="00A44F50">
      <w:pPr>
        <w:spacing w:after="240"/>
        <w:rPr>
          <w:b/>
          <w:bCs/>
          <w:lang w:val="en-GB"/>
        </w:rPr>
      </w:pPr>
    </w:p>
    <w:p w14:paraId="0A3121DE" w14:textId="77777777" w:rsidR="00823BC3" w:rsidRDefault="00823BC3" w:rsidP="00A44F50">
      <w:pPr>
        <w:spacing w:after="240"/>
        <w:rPr>
          <w:b/>
          <w:bCs/>
          <w:lang w:val="en-GB"/>
        </w:rPr>
      </w:pPr>
    </w:p>
    <w:p w14:paraId="33D7CF0A" w14:textId="77777777" w:rsidR="00823BC3" w:rsidRDefault="00823BC3" w:rsidP="00A44F50">
      <w:pPr>
        <w:spacing w:after="240"/>
        <w:rPr>
          <w:b/>
          <w:bCs/>
          <w:lang w:val="en-GB"/>
        </w:rPr>
      </w:pPr>
    </w:p>
    <w:p w14:paraId="6702232E" w14:textId="19ECFDF8" w:rsidR="00A44F50" w:rsidRPr="00823BC3" w:rsidRDefault="00A44F50" w:rsidP="00A44F50">
      <w:pPr>
        <w:spacing w:after="240"/>
        <w:rPr>
          <w:b/>
          <w:bCs/>
          <w:lang w:val="en-GB"/>
        </w:rPr>
      </w:pPr>
      <w:r w:rsidRPr="00823BC3">
        <w:rPr>
          <w:b/>
          <w:bCs/>
          <w:lang w:val="en-GB"/>
        </w:rPr>
        <w:t xml:space="preserve">In which EUSAIR participating country/region is your permanent residency? </w:t>
      </w:r>
    </w:p>
    <w:p w14:paraId="580C885B" w14:textId="77777777" w:rsidR="00A44F50" w:rsidRPr="00823BC3" w:rsidRDefault="00A44F50" w:rsidP="00A44F50">
      <w:pPr>
        <w:spacing w:after="240"/>
        <w:rPr>
          <w:b/>
          <w:bCs/>
          <w:lang w:val="en-GB"/>
        </w:rPr>
      </w:pPr>
      <w:r w:rsidRPr="00823BC3">
        <w:rPr>
          <w:noProof/>
          <w:lang w:val="en-GB"/>
        </w:rPr>
        <w:drawing>
          <wp:inline distT="0" distB="0" distL="0" distR="0" wp14:anchorId="5F1AE0AB" wp14:editId="2529F95C">
            <wp:extent cx="5177790" cy="2732405"/>
            <wp:effectExtent l="0" t="0" r="3810" b="10795"/>
            <wp:docPr id="12" name="Chart 12" descr="Chart type: Clustered Bar. 'In which EUSAIR participating country/region is your permanent residency? (Single choice selection)': Italy (only EUSAIR participating regions) appears most often.&#10;&#10;Description automatically generated">
              <a:extLst xmlns:a="http://schemas.openxmlformats.org/drawingml/2006/main">
                <a:ext uri="{FF2B5EF4-FFF2-40B4-BE49-F238E27FC236}">
                  <a16:creationId xmlns:a16="http://schemas.microsoft.com/office/drawing/2014/main" id="{8851959A-F0C9-9B22-7DA6-3213F6B8E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D7F36E" w14:textId="77777777" w:rsidR="00A44F50" w:rsidRPr="00823BC3" w:rsidRDefault="00A44F50" w:rsidP="00DB7E5D">
      <w:pPr>
        <w:spacing w:after="240"/>
        <w:rPr>
          <w:b/>
          <w:bCs/>
          <w:lang w:val="en-GB"/>
        </w:rPr>
      </w:pPr>
      <w:r w:rsidRPr="00823BC3">
        <w:rPr>
          <w:b/>
          <w:bCs/>
          <w:lang w:val="en-GB"/>
        </w:rPr>
        <w:t>Do you currently live in rural or in urban environment?</w:t>
      </w:r>
    </w:p>
    <w:p w14:paraId="3EA2C423" w14:textId="77777777" w:rsidR="00A44F50" w:rsidRPr="00823BC3" w:rsidRDefault="00A44F50" w:rsidP="00DB7E5D">
      <w:pPr>
        <w:spacing w:after="240"/>
        <w:rPr>
          <w:b/>
          <w:bCs/>
          <w:lang w:val="en-GB"/>
        </w:rPr>
      </w:pPr>
      <w:r w:rsidRPr="00823BC3">
        <w:rPr>
          <w:noProof/>
          <w:lang w:val="en-GB"/>
        </w:rPr>
        <w:drawing>
          <wp:inline distT="0" distB="0" distL="0" distR="0" wp14:anchorId="564FFC3D" wp14:editId="558C8461">
            <wp:extent cx="5178056" cy="2402958"/>
            <wp:effectExtent l="0" t="0" r="3810" b="16510"/>
            <wp:docPr id="13" name="Chart 13" descr="Chart type: Doughnut. Urban accounts for the majority of 'Do you currently live in rural or in urban environment? (Single choice selection)'.&#10;&#10;Description automatically generated">
              <a:extLst xmlns:a="http://schemas.openxmlformats.org/drawingml/2006/main">
                <a:ext uri="{FF2B5EF4-FFF2-40B4-BE49-F238E27FC236}">
                  <a16:creationId xmlns:a16="http://schemas.microsoft.com/office/drawing/2014/main" id="{864CFDCF-A1E5-AACD-3877-CA38011D6B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099D2" w14:textId="77777777" w:rsidR="00A44F50" w:rsidRPr="00823BC3" w:rsidRDefault="00A44F50" w:rsidP="00A44F50">
      <w:pPr>
        <w:spacing w:after="240" w:line="276" w:lineRule="auto"/>
        <w:jc w:val="both"/>
        <w:rPr>
          <w:lang w:val="en-GB"/>
        </w:rPr>
      </w:pPr>
    </w:p>
    <w:p w14:paraId="2D0DC1AB" w14:textId="26E04550" w:rsidR="00AE68D6" w:rsidRPr="00823BC3" w:rsidRDefault="00AE68D6" w:rsidP="00C33425">
      <w:pPr>
        <w:spacing w:after="240" w:line="276" w:lineRule="auto"/>
        <w:jc w:val="both"/>
        <w:rPr>
          <w:lang w:val="en-GB"/>
        </w:rPr>
      </w:pPr>
      <w:r w:rsidRPr="00823BC3">
        <w:rPr>
          <w:lang w:val="en-GB"/>
        </w:rPr>
        <w:t xml:space="preserve">Main reasons for failing the eligibility check were: </w:t>
      </w:r>
    </w:p>
    <w:p w14:paraId="15797A64" w14:textId="1ABD4241" w:rsidR="005D7F78" w:rsidRPr="00823BC3" w:rsidRDefault="005D7F78" w:rsidP="005D7F78">
      <w:pPr>
        <w:pStyle w:val="ListParagraph"/>
        <w:numPr>
          <w:ilvl w:val="0"/>
          <w:numId w:val="7"/>
        </w:numPr>
        <w:spacing w:after="240" w:line="276" w:lineRule="auto"/>
        <w:jc w:val="both"/>
        <w:rPr>
          <w:lang w:val="en-GB"/>
        </w:rPr>
      </w:pPr>
      <w:r w:rsidRPr="00823BC3">
        <w:rPr>
          <w:lang w:val="en-GB"/>
        </w:rPr>
        <w:t xml:space="preserve">No written birthday </w:t>
      </w:r>
      <w:r w:rsidR="00DB7E5D" w:rsidRPr="00823BC3">
        <w:rPr>
          <w:lang w:val="en-GB"/>
        </w:rPr>
        <w:t>dates</w:t>
      </w:r>
      <w:r w:rsidRPr="00823BC3">
        <w:rPr>
          <w:lang w:val="en-GB"/>
        </w:rPr>
        <w:t>.</w:t>
      </w:r>
    </w:p>
    <w:p w14:paraId="2F96E36D" w14:textId="27A523C1" w:rsidR="005D7F78" w:rsidRPr="00823BC3" w:rsidRDefault="005D7F78" w:rsidP="005D7F78">
      <w:pPr>
        <w:pStyle w:val="ListParagraph"/>
        <w:numPr>
          <w:ilvl w:val="0"/>
          <w:numId w:val="7"/>
        </w:numPr>
        <w:spacing w:after="240" w:line="276" w:lineRule="auto"/>
        <w:jc w:val="both"/>
        <w:rPr>
          <w:lang w:val="en-GB"/>
        </w:rPr>
      </w:pPr>
      <w:r w:rsidRPr="00823BC3">
        <w:rPr>
          <w:lang w:val="en-GB"/>
        </w:rPr>
        <w:t>Knowledge of English bellow B2.</w:t>
      </w:r>
    </w:p>
    <w:p w14:paraId="4A35D5EE" w14:textId="32404F52" w:rsidR="00641394" w:rsidRPr="00823BC3" w:rsidRDefault="005E6A48" w:rsidP="00C33425">
      <w:pPr>
        <w:pStyle w:val="Heading3"/>
        <w:spacing w:before="0" w:after="240"/>
        <w:rPr>
          <w:rStyle w:val="Heading4Char"/>
          <w:i w:val="0"/>
          <w:iCs w:val="0"/>
          <w:color w:val="1F3763" w:themeColor="accent1" w:themeShade="7F"/>
          <w:lang w:val="en-GB"/>
        </w:rPr>
      </w:pPr>
      <w:bookmarkStart w:id="14" w:name="_Toc176796126"/>
      <w:r w:rsidRPr="00823BC3">
        <w:rPr>
          <w:rStyle w:val="Heading4Char"/>
          <w:i w:val="0"/>
          <w:iCs w:val="0"/>
          <w:color w:val="1F3763" w:themeColor="accent1" w:themeShade="7F"/>
          <w:lang w:val="en-GB"/>
        </w:rPr>
        <w:t>ASSESSMENT OF MOTIVATIONAL LETTERS</w:t>
      </w:r>
      <w:bookmarkEnd w:id="14"/>
    </w:p>
    <w:p w14:paraId="3EB3DD85" w14:textId="28B3CFEE" w:rsidR="005E6A48" w:rsidRPr="00823BC3" w:rsidRDefault="005E6A48" w:rsidP="00C33425">
      <w:pPr>
        <w:spacing w:after="240" w:line="276" w:lineRule="auto"/>
        <w:jc w:val="both"/>
        <w:rPr>
          <w:lang w:val="en-GB"/>
        </w:rPr>
      </w:pPr>
      <w:r w:rsidRPr="00823BC3">
        <w:rPr>
          <w:lang w:val="en-GB"/>
        </w:rPr>
        <w:t xml:space="preserve">According to the </w:t>
      </w:r>
      <w:r w:rsidR="00AE68D6" w:rsidRPr="00823BC3">
        <w:rPr>
          <w:lang w:val="en-GB"/>
        </w:rPr>
        <w:t xml:space="preserve">EYC </w:t>
      </w:r>
      <w:r w:rsidRPr="00823BC3">
        <w:rPr>
          <w:lang w:val="en-GB"/>
        </w:rPr>
        <w:t>Application Pack</w:t>
      </w:r>
      <w:r w:rsidR="00AE68D6" w:rsidRPr="00823BC3">
        <w:rPr>
          <w:lang w:val="en-GB"/>
        </w:rPr>
        <w:t xml:space="preserve"> the purpose of the </w:t>
      </w:r>
      <w:r w:rsidRPr="00823BC3">
        <w:rPr>
          <w:lang w:val="en-GB"/>
        </w:rPr>
        <w:t xml:space="preserve">motivational questions </w:t>
      </w:r>
      <w:r w:rsidR="00AE68D6" w:rsidRPr="00823BC3">
        <w:rPr>
          <w:lang w:val="en-GB"/>
        </w:rPr>
        <w:t xml:space="preserve">was to </w:t>
      </w:r>
      <w:r w:rsidRPr="00823BC3">
        <w:rPr>
          <w:lang w:val="en-GB"/>
        </w:rPr>
        <w:t>check the candidates</w:t>
      </w:r>
      <w:r w:rsidR="002305E4">
        <w:rPr>
          <w:lang w:val="en-GB"/>
        </w:rPr>
        <w:t>’</w:t>
      </w:r>
      <w:r w:rsidRPr="00823BC3">
        <w:rPr>
          <w:lang w:val="en-GB"/>
        </w:rPr>
        <w:t xml:space="preserve"> motivation, understanding of the region's challenges, their constituency </w:t>
      </w:r>
      <w:r w:rsidR="00DB7E28" w:rsidRPr="00823BC3">
        <w:rPr>
          <w:lang w:val="en-GB"/>
        </w:rPr>
        <w:t xml:space="preserve">among the youth </w:t>
      </w:r>
      <w:r w:rsidRPr="00823BC3">
        <w:rPr>
          <w:lang w:val="en-GB"/>
        </w:rPr>
        <w:t>in their country</w:t>
      </w:r>
      <w:r w:rsidR="00DB7E28" w:rsidRPr="00823BC3">
        <w:rPr>
          <w:lang w:val="en-GB"/>
        </w:rPr>
        <w:t>/Adriatic-Ionian r</w:t>
      </w:r>
      <w:r w:rsidRPr="00823BC3">
        <w:rPr>
          <w:lang w:val="en-GB"/>
        </w:rPr>
        <w:t>egion and their vision for the future.</w:t>
      </w:r>
    </w:p>
    <w:p w14:paraId="30F75D41" w14:textId="77777777" w:rsidR="00DB7E28" w:rsidRPr="00823BC3" w:rsidRDefault="00DA77C6" w:rsidP="00C33425">
      <w:pPr>
        <w:spacing w:after="240" w:line="276" w:lineRule="auto"/>
        <w:jc w:val="both"/>
        <w:rPr>
          <w:lang w:val="en-GB"/>
        </w:rPr>
      </w:pPr>
      <w:r w:rsidRPr="00823BC3">
        <w:rPr>
          <w:lang w:val="en-GB"/>
        </w:rPr>
        <w:lastRenderedPageBreak/>
        <w:t>The applicants successfully pass</w:t>
      </w:r>
      <w:r w:rsidR="00DB7E28" w:rsidRPr="00823BC3">
        <w:rPr>
          <w:lang w:val="en-GB"/>
        </w:rPr>
        <w:t>ing</w:t>
      </w:r>
      <w:r w:rsidRPr="00823BC3">
        <w:rPr>
          <w:lang w:val="en-GB"/>
        </w:rPr>
        <w:t xml:space="preserve"> the eligibility check were divided into 1</w:t>
      </w:r>
      <w:r w:rsidR="002E1648" w:rsidRPr="00823BC3">
        <w:rPr>
          <w:lang w:val="en-GB"/>
        </w:rPr>
        <w:t>1</w:t>
      </w:r>
      <w:r w:rsidRPr="00823BC3">
        <w:rPr>
          <w:lang w:val="en-GB"/>
        </w:rPr>
        <w:t xml:space="preserve"> groups ranging from 15 to 19 applicants in each group. The group documents were </w:t>
      </w:r>
      <w:r w:rsidR="00D2699A" w:rsidRPr="00823BC3">
        <w:rPr>
          <w:lang w:val="en-GB"/>
        </w:rPr>
        <w:t>assigned to 11</w:t>
      </w:r>
      <w:r w:rsidRPr="00823BC3">
        <w:rPr>
          <w:lang w:val="en-GB"/>
        </w:rPr>
        <w:t xml:space="preserve"> assessors from the EUSAIR Facility Point and its partners, as well as one person from the European Commission</w:t>
      </w:r>
      <w:r w:rsidR="00D2699A" w:rsidRPr="00823BC3">
        <w:rPr>
          <w:lang w:val="en-GB"/>
        </w:rPr>
        <w:t>.</w:t>
      </w:r>
    </w:p>
    <w:p w14:paraId="66D58165" w14:textId="60AABD39" w:rsidR="005E6A48" w:rsidRPr="002305E4" w:rsidRDefault="00DB7E28" w:rsidP="00C33425">
      <w:pPr>
        <w:spacing w:after="240" w:line="276" w:lineRule="auto"/>
        <w:jc w:val="both"/>
        <w:rPr>
          <w:b/>
          <w:bCs/>
          <w:lang w:val="en-GB"/>
        </w:rPr>
      </w:pPr>
      <w:r w:rsidRPr="002305E4">
        <w:rPr>
          <w:b/>
          <w:bCs/>
          <w:lang w:val="en-GB"/>
        </w:rPr>
        <w:t xml:space="preserve">It was ensured that assessors were not assessing candidates from their own country. Each candidate was assessed twice. </w:t>
      </w:r>
    </w:p>
    <w:p w14:paraId="417453B7" w14:textId="0075F455" w:rsidR="009C5F60" w:rsidRPr="00823BC3" w:rsidRDefault="00DA77C6" w:rsidP="00C33425">
      <w:pPr>
        <w:spacing w:after="240" w:line="276" w:lineRule="auto"/>
        <w:jc w:val="both"/>
        <w:rPr>
          <w:lang w:val="en-GB"/>
        </w:rPr>
      </w:pPr>
      <w:r w:rsidRPr="00823BC3">
        <w:rPr>
          <w:lang w:val="en-GB"/>
        </w:rPr>
        <w:t xml:space="preserve">To ensure consistency in scoring, all assessors </w:t>
      </w:r>
      <w:r w:rsidR="00FC58CC" w:rsidRPr="00823BC3">
        <w:rPr>
          <w:lang w:val="en-GB"/>
        </w:rPr>
        <w:t xml:space="preserve">attended </w:t>
      </w:r>
      <w:r w:rsidR="004178AF" w:rsidRPr="002305E4">
        <w:rPr>
          <w:b/>
          <w:bCs/>
          <w:lang w:val="en-GB"/>
        </w:rPr>
        <w:t xml:space="preserve">introductory </w:t>
      </w:r>
      <w:r w:rsidR="00DB7E28" w:rsidRPr="002305E4">
        <w:rPr>
          <w:b/>
          <w:bCs/>
          <w:lang w:val="en-GB"/>
        </w:rPr>
        <w:t>sessions with tutorial</w:t>
      </w:r>
      <w:r w:rsidR="00DB7E28" w:rsidRPr="00823BC3">
        <w:rPr>
          <w:lang w:val="en-GB"/>
        </w:rPr>
        <w:t xml:space="preserve"> in June and July </w:t>
      </w:r>
      <w:r w:rsidR="002305E4">
        <w:rPr>
          <w:lang w:val="en-GB"/>
        </w:rPr>
        <w:t xml:space="preserve">2024 </w:t>
      </w:r>
      <w:r w:rsidRPr="00823BC3">
        <w:rPr>
          <w:lang w:val="en-GB"/>
        </w:rPr>
        <w:t>before the</w:t>
      </w:r>
      <w:r w:rsidR="00DB7E28" w:rsidRPr="00823BC3">
        <w:rPr>
          <w:lang w:val="en-GB"/>
        </w:rPr>
        <w:t>y started assessing</w:t>
      </w:r>
      <w:r w:rsidRPr="00823BC3">
        <w:rPr>
          <w:lang w:val="en-GB"/>
        </w:rPr>
        <w:t xml:space="preserve">, </w:t>
      </w:r>
      <w:r w:rsidR="004178AF" w:rsidRPr="00823BC3">
        <w:rPr>
          <w:lang w:val="en-GB"/>
        </w:rPr>
        <w:t xml:space="preserve">where they received </w:t>
      </w:r>
      <w:r w:rsidR="00CF6088" w:rsidRPr="00823BC3">
        <w:rPr>
          <w:lang w:val="en-GB"/>
        </w:rPr>
        <w:t xml:space="preserve">detailed instructions on how to conduct the </w:t>
      </w:r>
      <w:r w:rsidR="00E127FC" w:rsidRPr="00823BC3">
        <w:rPr>
          <w:lang w:val="en-GB"/>
        </w:rPr>
        <w:t>assessments.</w:t>
      </w:r>
      <w:r w:rsidR="006B237F" w:rsidRPr="00823BC3">
        <w:rPr>
          <w:lang w:val="en-GB"/>
        </w:rPr>
        <w:t xml:space="preserve"> </w:t>
      </w:r>
    </w:p>
    <w:p w14:paraId="2A29EA72" w14:textId="74612441" w:rsidR="00DB7E28" w:rsidRPr="00823BC3" w:rsidRDefault="00DB7E28" w:rsidP="00C33425">
      <w:pPr>
        <w:spacing w:after="240" w:line="276" w:lineRule="auto"/>
        <w:jc w:val="both"/>
        <w:rPr>
          <w:lang w:val="en-GB"/>
        </w:rPr>
      </w:pPr>
      <w:r w:rsidRPr="00823BC3">
        <w:rPr>
          <w:lang w:val="en-GB"/>
        </w:rPr>
        <w:t>An EYC coordinator was assigned at the</w:t>
      </w:r>
      <w:r w:rsidR="002305E4">
        <w:rPr>
          <w:lang w:val="en-GB"/>
        </w:rPr>
        <w:t xml:space="preserve"> Facility Point</w:t>
      </w:r>
      <w:r w:rsidRPr="00823BC3">
        <w:rPr>
          <w:lang w:val="en-GB"/>
        </w:rPr>
        <w:t xml:space="preserve"> </w:t>
      </w:r>
      <w:r w:rsidR="002305E4">
        <w:rPr>
          <w:lang w:val="en-GB"/>
        </w:rPr>
        <w:t>L</w:t>
      </w:r>
      <w:r w:rsidRPr="00823BC3">
        <w:rPr>
          <w:lang w:val="en-GB"/>
        </w:rPr>
        <w:t xml:space="preserve">ead </w:t>
      </w:r>
      <w:r w:rsidR="002305E4">
        <w:rPr>
          <w:lang w:val="en-GB"/>
        </w:rPr>
        <w:t>P</w:t>
      </w:r>
      <w:r w:rsidRPr="00823BC3">
        <w:rPr>
          <w:lang w:val="en-GB"/>
        </w:rPr>
        <w:t xml:space="preserve">artner to lead the process, ensure its consistency and to assist assessors with any further explanations, if needed.  </w:t>
      </w:r>
    </w:p>
    <w:p w14:paraId="3163F196" w14:textId="63ACD6C0" w:rsidR="009C5F60" w:rsidRPr="00823BC3" w:rsidRDefault="00236494" w:rsidP="00C33425">
      <w:pPr>
        <w:spacing w:after="240" w:line="276" w:lineRule="auto"/>
        <w:jc w:val="both"/>
        <w:rPr>
          <w:lang w:val="en-GB"/>
        </w:rPr>
      </w:pPr>
      <w:r w:rsidRPr="00823BC3">
        <w:rPr>
          <w:lang w:val="en-GB"/>
        </w:rPr>
        <w:t xml:space="preserve">The assessments were </w:t>
      </w:r>
      <w:r w:rsidR="006E0560" w:rsidRPr="00823BC3">
        <w:rPr>
          <w:lang w:val="en-GB"/>
        </w:rPr>
        <w:t>conducted on Google Forms</w:t>
      </w:r>
      <w:r w:rsidR="00D53B10" w:rsidRPr="00823BC3">
        <w:rPr>
          <w:lang w:val="en-GB"/>
        </w:rPr>
        <w:t>, the form was prepared by the EUSAIR Facility Point Lead Partner</w:t>
      </w:r>
      <w:r w:rsidR="006E0560" w:rsidRPr="00823BC3">
        <w:rPr>
          <w:lang w:val="en-GB"/>
        </w:rPr>
        <w:t>.</w:t>
      </w:r>
    </w:p>
    <w:p w14:paraId="35A4C0D0" w14:textId="00F05B3D" w:rsidR="00DB7E28" w:rsidRPr="00823BC3" w:rsidRDefault="00DB7E28" w:rsidP="00C33425">
      <w:pPr>
        <w:spacing w:after="240" w:line="276" w:lineRule="auto"/>
        <w:jc w:val="both"/>
        <w:rPr>
          <w:lang w:val="en-GB"/>
        </w:rPr>
      </w:pPr>
      <w:r w:rsidRPr="00823BC3">
        <w:rPr>
          <w:lang w:val="en-GB"/>
        </w:rPr>
        <w:t>All assessors finished their assessments with</w:t>
      </w:r>
      <w:r w:rsidR="00A7307A" w:rsidRPr="00823BC3">
        <w:rPr>
          <w:lang w:val="en-GB"/>
        </w:rPr>
        <w:t>in</w:t>
      </w:r>
      <w:r w:rsidRPr="00823BC3">
        <w:rPr>
          <w:lang w:val="en-GB"/>
        </w:rPr>
        <w:t xml:space="preserve"> the agreed deadline, 15 August 2024. </w:t>
      </w:r>
    </w:p>
    <w:p w14:paraId="38C06A2A" w14:textId="1D77A539" w:rsidR="00DE54E9" w:rsidRPr="00823BC3" w:rsidRDefault="005E6A48" w:rsidP="00C33425">
      <w:pPr>
        <w:pStyle w:val="Heading3"/>
        <w:spacing w:before="0" w:after="240"/>
        <w:rPr>
          <w:lang w:val="en-GB"/>
        </w:rPr>
      </w:pPr>
      <w:bookmarkStart w:id="15" w:name="_Toc176796127"/>
      <w:r w:rsidRPr="00823BC3">
        <w:rPr>
          <w:rStyle w:val="Heading4Char"/>
          <w:lang w:val="en-GB"/>
        </w:rPr>
        <w:t>Grading</w:t>
      </w:r>
      <w:bookmarkEnd w:id="15"/>
      <w:r w:rsidR="00DE54E9" w:rsidRPr="00823BC3">
        <w:rPr>
          <w:lang w:val="en-GB"/>
        </w:rPr>
        <w:t xml:space="preserve"> </w:t>
      </w:r>
    </w:p>
    <w:p w14:paraId="5F4EEA10" w14:textId="77777777" w:rsidR="00A7307A" w:rsidRPr="00823BC3" w:rsidRDefault="00DA77C6" w:rsidP="00C33425">
      <w:pPr>
        <w:spacing w:after="240" w:line="276" w:lineRule="auto"/>
        <w:jc w:val="both"/>
        <w:rPr>
          <w:lang w:val="en-GB"/>
        </w:rPr>
      </w:pPr>
      <w:r w:rsidRPr="00823BC3">
        <w:rPr>
          <w:b/>
          <w:bCs/>
          <w:lang w:val="en-GB"/>
        </w:rPr>
        <w:t xml:space="preserve">Each </w:t>
      </w:r>
      <w:r w:rsidR="00A7307A" w:rsidRPr="00823BC3">
        <w:rPr>
          <w:b/>
          <w:bCs/>
          <w:lang w:val="en-GB"/>
        </w:rPr>
        <w:t xml:space="preserve">candidate </w:t>
      </w:r>
      <w:r w:rsidR="009C5F60" w:rsidRPr="00823BC3">
        <w:rPr>
          <w:b/>
          <w:bCs/>
          <w:lang w:val="en-GB"/>
        </w:rPr>
        <w:t>was</w:t>
      </w:r>
      <w:r w:rsidRPr="00823BC3">
        <w:rPr>
          <w:b/>
          <w:bCs/>
          <w:lang w:val="en-GB"/>
        </w:rPr>
        <w:t xml:space="preserve"> graded twice</w:t>
      </w:r>
      <w:r w:rsidRPr="00823BC3">
        <w:rPr>
          <w:lang w:val="en-GB"/>
        </w:rPr>
        <w:t xml:space="preserve">, with each assessment being conducted independently to maintain objectivity. </w:t>
      </w:r>
    </w:p>
    <w:p w14:paraId="6E3FCB03" w14:textId="3CA9F5FE" w:rsidR="00A7307A" w:rsidRPr="00823BC3" w:rsidRDefault="00DA77C6" w:rsidP="00C33425">
      <w:pPr>
        <w:spacing w:after="240" w:line="276" w:lineRule="auto"/>
        <w:jc w:val="both"/>
        <w:rPr>
          <w:lang w:val="en-GB"/>
        </w:rPr>
      </w:pPr>
      <w:r w:rsidRPr="00823BC3">
        <w:rPr>
          <w:lang w:val="en-GB"/>
        </w:rPr>
        <w:t xml:space="preserve">The documents provided to assessors were </w:t>
      </w:r>
      <w:r w:rsidRPr="00823BC3">
        <w:rPr>
          <w:b/>
          <w:bCs/>
          <w:lang w:val="en-GB"/>
        </w:rPr>
        <w:t xml:space="preserve">anonymized </w:t>
      </w:r>
      <w:r w:rsidRPr="00823BC3">
        <w:rPr>
          <w:lang w:val="en-GB"/>
        </w:rPr>
        <w:t xml:space="preserve">to prevent any potential bias, containing only the Application ID, basic information such as location, selected topics, education, and the responses to motivational questions. </w:t>
      </w:r>
    </w:p>
    <w:p w14:paraId="00F5D2B5" w14:textId="0E3024C4" w:rsidR="00DA77C6" w:rsidRPr="00823BC3" w:rsidRDefault="00DA77C6" w:rsidP="00C33425">
      <w:pPr>
        <w:spacing w:after="240" w:line="276" w:lineRule="auto"/>
        <w:jc w:val="both"/>
        <w:rPr>
          <w:lang w:val="en-GB"/>
        </w:rPr>
      </w:pPr>
      <w:r w:rsidRPr="00823BC3">
        <w:rPr>
          <w:lang w:val="en-GB"/>
        </w:rPr>
        <w:t>Applications were then graded on a scale from 0 to 3, based on the following criteria</w:t>
      </w:r>
      <w:r w:rsidR="00A7307A" w:rsidRPr="00823BC3">
        <w:rPr>
          <w:lang w:val="en-GB"/>
        </w:rPr>
        <w:t xml:space="preserve"> (from the Application Pack)</w:t>
      </w:r>
      <w:r w:rsidRPr="00823BC3">
        <w:rPr>
          <w:lang w:val="en-GB"/>
        </w:rPr>
        <w:t>:</w:t>
      </w:r>
    </w:p>
    <w:tbl>
      <w:tblPr>
        <w:tblStyle w:val="TableGrid"/>
        <w:tblW w:w="0" w:type="auto"/>
        <w:tblLook w:val="04A0" w:firstRow="1" w:lastRow="0" w:firstColumn="1" w:lastColumn="0" w:noHBand="0" w:noVBand="1"/>
      </w:tblPr>
      <w:tblGrid>
        <w:gridCol w:w="328"/>
        <w:gridCol w:w="8734"/>
      </w:tblGrid>
      <w:tr w:rsidR="00AB198A" w:rsidRPr="00823BC3" w14:paraId="0C167586" w14:textId="77777777" w:rsidTr="006B1FB5">
        <w:tc>
          <w:tcPr>
            <w:tcW w:w="328" w:type="dxa"/>
            <w:tcBorders>
              <w:top w:val="single" w:sz="4" w:space="0" w:color="auto"/>
              <w:left w:val="single" w:sz="4" w:space="0" w:color="auto"/>
              <w:bottom w:val="single" w:sz="4" w:space="0" w:color="auto"/>
              <w:right w:val="single" w:sz="4" w:space="0" w:color="auto"/>
            </w:tcBorders>
            <w:vAlign w:val="center"/>
            <w:hideMark/>
          </w:tcPr>
          <w:p w14:paraId="2EC3ED87" w14:textId="77777777" w:rsidR="00AB198A" w:rsidRPr="00823BC3" w:rsidRDefault="00AB198A" w:rsidP="00C33425">
            <w:pPr>
              <w:spacing w:after="240" w:line="276" w:lineRule="auto"/>
              <w:jc w:val="both"/>
              <w:rPr>
                <w:rFonts w:cstheme="minorHAnsi"/>
                <w:lang w:val="en-GB"/>
              </w:rPr>
            </w:pPr>
            <w:r w:rsidRPr="00823BC3">
              <w:rPr>
                <w:rFonts w:cstheme="minorHAnsi"/>
                <w:lang w:val="en-GB"/>
              </w:rPr>
              <w:t>3</w:t>
            </w:r>
          </w:p>
        </w:tc>
        <w:tc>
          <w:tcPr>
            <w:tcW w:w="8734" w:type="dxa"/>
            <w:tcBorders>
              <w:top w:val="single" w:sz="4" w:space="0" w:color="auto"/>
              <w:left w:val="single" w:sz="4" w:space="0" w:color="auto"/>
              <w:bottom w:val="single" w:sz="4" w:space="0" w:color="auto"/>
              <w:right w:val="single" w:sz="4" w:space="0" w:color="auto"/>
            </w:tcBorders>
            <w:vAlign w:val="center"/>
            <w:hideMark/>
          </w:tcPr>
          <w:p w14:paraId="2D7C13F5" w14:textId="77777777" w:rsidR="00AB198A" w:rsidRPr="00823BC3" w:rsidRDefault="00AB198A" w:rsidP="00C33425">
            <w:pPr>
              <w:spacing w:after="240" w:line="276" w:lineRule="auto"/>
              <w:jc w:val="both"/>
              <w:rPr>
                <w:rFonts w:cstheme="minorHAnsi"/>
                <w:lang w:val="en-GB"/>
              </w:rPr>
            </w:pPr>
            <w:r w:rsidRPr="00823BC3">
              <w:rPr>
                <w:rFonts w:cstheme="minorHAnsi"/>
                <w:b/>
                <w:bCs/>
                <w:i/>
                <w:iCs/>
                <w:lang w:val="en-GB"/>
              </w:rPr>
              <w:t xml:space="preserve">Good </w:t>
            </w:r>
            <w:r w:rsidRPr="00823BC3">
              <w:rPr>
                <w:rFonts w:cstheme="minorHAnsi"/>
                <w:lang w:val="en-GB"/>
              </w:rPr>
              <w:t>– the section of the application is clear and provides clear and coherent information.</w:t>
            </w:r>
          </w:p>
        </w:tc>
      </w:tr>
      <w:tr w:rsidR="00AB198A" w:rsidRPr="00823BC3" w14:paraId="21089C89" w14:textId="77777777" w:rsidTr="006B1FB5">
        <w:trPr>
          <w:trHeight w:val="20"/>
        </w:trPr>
        <w:tc>
          <w:tcPr>
            <w:tcW w:w="328" w:type="dxa"/>
            <w:tcBorders>
              <w:top w:val="single" w:sz="4" w:space="0" w:color="auto"/>
              <w:left w:val="single" w:sz="4" w:space="0" w:color="auto"/>
              <w:bottom w:val="single" w:sz="4" w:space="0" w:color="auto"/>
              <w:right w:val="single" w:sz="4" w:space="0" w:color="auto"/>
            </w:tcBorders>
            <w:vAlign w:val="center"/>
            <w:hideMark/>
          </w:tcPr>
          <w:p w14:paraId="54A74F26" w14:textId="77777777" w:rsidR="00AB198A" w:rsidRPr="00823BC3" w:rsidRDefault="00AB198A" w:rsidP="00C33425">
            <w:pPr>
              <w:spacing w:after="240" w:line="276" w:lineRule="auto"/>
              <w:jc w:val="both"/>
              <w:rPr>
                <w:rFonts w:cstheme="minorHAnsi"/>
                <w:lang w:val="en-GB"/>
              </w:rPr>
            </w:pPr>
            <w:r w:rsidRPr="00823BC3">
              <w:rPr>
                <w:rFonts w:cstheme="minorHAnsi"/>
                <w:lang w:val="en-GB"/>
              </w:rPr>
              <w:t>2</w:t>
            </w:r>
          </w:p>
        </w:tc>
        <w:tc>
          <w:tcPr>
            <w:tcW w:w="8734" w:type="dxa"/>
            <w:tcBorders>
              <w:top w:val="single" w:sz="4" w:space="0" w:color="auto"/>
              <w:left w:val="single" w:sz="4" w:space="0" w:color="auto"/>
              <w:bottom w:val="single" w:sz="4" w:space="0" w:color="auto"/>
              <w:right w:val="single" w:sz="4" w:space="0" w:color="auto"/>
            </w:tcBorders>
            <w:vAlign w:val="center"/>
            <w:hideMark/>
          </w:tcPr>
          <w:p w14:paraId="31944ADC" w14:textId="77777777" w:rsidR="00AB198A" w:rsidRPr="00823BC3" w:rsidRDefault="00AB198A" w:rsidP="00C33425">
            <w:pPr>
              <w:spacing w:after="240" w:line="276" w:lineRule="auto"/>
              <w:jc w:val="both"/>
              <w:rPr>
                <w:rFonts w:cstheme="minorHAnsi"/>
                <w:lang w:val="en-GB"/>
              </w:rPr>
            </w:pPr>
            <w:r w:rsidRPr="00823BC3">
              <w:rPr>
                <w:rFonts w:cstheme="minorHAnsi"/>
                <w:b/>
                <w:bCs/>
                <w:i/>
                <w:iCs/>
                <w:lang w:val="en-GB"/>
              </w:rPr>
              <w:t>Satisfactory</w:t>
            </w:r>
            <w:r w:rsidRPr="00823BC3">
              <w:rPr>
                <w:rFonts w:cstheme="minorHAnsi"/>
                <w:lang w:val="en-GB"/>
              </w:rPr>
              <w:t xml:space="preserve"> - the section of the application is sufficiently clear and contains minor shortcomings.</w:t>
            </w:r>
          </w:p>
        </w:tc>
      </w:tr>
      <w:tr w:rsidR="00AB198A" w:rsidRPr="00823BC3" w14:paraId="1718F78E" w14:textId="77777777" w:rsidTr="006B1FB5">
        <w:trPr>
          <w:trHeight w:val="64"/>
        </w:trPr>
        <w:tc>
          <w:tcPr>
            <w:tcW w:w="328" w:type="dxa"/>
            <w:tcBorders>
              <w:top w:val="single" w:sz="4" w:space="0" w:color="auto"/>
              <w:left w:val="single" w:sz="4" w:space="0" w:color="auto"/>
              <w:bottom w:val="single" w:sz="4" w:space="0" w:color="auto"/>
              <w:right w:val="single" w:sz="4" w:space="0" w:color="auto"/>
            </w:tcBorders>
            <w:vAlign w:val="center"/>
            <w:hideMark/>
          </w:tcPr>
          <w:p w14:paraId="6269F99A" w14:textId="77777777" w:rsidR="00AB198A" w:rsidRPr="00823BC3" w:rsidRDefault="00AB198A" w:rsidP="00C33425">
            <w:pPr>
              <w:spacing w:after="240" w:line="276" w:lineRule="auto"/>
              <w:jc w:val="both"/>
              <w:rPr>
                <w:rFonts w:cstheme="minorHAnsi"/>
                <w:lang w:val="en-GB"/>
              </w:rPr>
            </w:pPr>
            <w:r w:rsidRPr="00823BC3">
              <w:rPr>
                <w:rFonts w:cstheme="minorHAnsi"/>
                <w:lang w:val="en-GB"/>
              </w:rPr>
              <w:t>1</w:t>
            </w:r>
          </w:p>
        </w:tc>
        <w:tc>
          <w:tcPr>
            <w:tcW w:w="8734" w:type="dxa"/>
            <w:tcBorders>
              <w:top w:val="single" w:sz="4" w:space="0" w:color="auto"/>
              <w:left w:val="single" w:sz="4" w:space="0" w:color="auto"/>
              <w:bottom w:val="single" w:sz="4" w:space="0" w:color="auto"/>
              <w:right w:val="single" w:sz="4" w:space="0" w:color="auto"/>
            </w:tcBorders>
            <w:vAlign w:val="center"/>
            <w:hideMark/>
          </w:tcPr>
          <w:p w14:paraId="16996DE0" w14:textId="77777777" w:rsidR="00AB198A" w:rsidRPr="00823BC3" w:rsidRDefault="00AB198A" w:rsidP="00C33425">
            <w:pPr>
              <w:spacing w:after="240" w:line="276" w:lineRule="auto"/>
              <w:jc w:val="both"/>
              <w:rPr>
                <w:rFonts w:cstheme="minorHAnsi"/>
                <w:lang w:val="en-GB"/>
              </w:rPr>
            </w:pPr>
            <w:r w:rsidRPr="00823BC3">
              <w:rPr>
                <w:rFonts w:cstheme="minorHAnsi"/>
                <w:b/>
                <w:bCs/>
                <w:i/>
                <w:iCs/>
                <w:lang w:val="en-GB"/>
              </w:rPr>
              <w:t>Poor</w:t>
            </w:r>
            <w:r w:rsidRPr="00823BC3">
              <w:rPr>
                <w:rFonts w:cstheme="minorHAnsi"/>
                <w:lang w:val="en-GB"/>
              </w:rPr>
              <w:t xml:space="preserve"> - the section of the application is of low quality.</w:t>
            </w:r>
          </w:p>
        </w:tc>
      </w:tr>
      <w:tr w:rsidR="00AB198A" w:rsidRPr="00823BC3" w14:paraId="34E95668" w14:textId="77777777" w:rsidTr="006B1FB5">
        <w:trPr>
          <w:trHeight w:val="64"/>
        </w:trPr>
        <w:tc>
          <w:tcPr>
            <w:tcW w:w="328" w:type="dxa"/>
            <w:tcBorders>
              <w:top w:val="single" w:sz="4" w:space="0" w:color="auto"/>
              <w:left w:val="single" w:sz="4" w:space="0" w:color="auto"/>
              <w:bottom w:val="single" w:sz="4" w:space="0" w:color="auto"/>
              <w:right w:val="single" w:sz="4" w:space="0" w:color="auto"/>
            </w:tcBorders>
            <w:vAlign w:val="center"/>
            <w:hideMark/>
          </w:tcPr>
          <w:p w14:paraId="33DDB982" w14:textId="77777777" w:rsidR="00AB198A" w:rsidRPr="00823BC3" w:rsidRDefault="00AB198A" w:rsidP="00C33425">
            <w:pPr>
              <w:spacing w:after="240" w:line="276" w:lineRule="auto"/>
              <w:jc w:val="both"/>
              <w:rPr>
                <w:rFonts w:cstheme="minorHAnsi"/>
                <w:lang w:val="en-GB"/>
              </w:rPr>
            </w:pPr>
            <w:r w:rsidRPr="00823BC3">
              <w:rPr>
                <w:rFonts w:cstheme="minorHAnsi"/>
                <w:lang w:val="en-GB"/>
              </w:rPr>
              <w:t>0</w:t>
            </w:r>
          </w:p>
        </w:tc>
        <w:tc>
          <w:tcPr>
            <w:tcW w:w="8734" w:type="dxa"/>
            <w:tcBorders>
              <w:top w:val="single" w:sz="4" w:space="0" w:color="auto"/>
              <w:left w:val="single" w:sz="4" w:space="0" w:color="auto"/>
              <w:bottom w:val="single" w:sz="4" w:space="0" w:color="auto"/>
              <w:right w:val="single" w:sz="4" w:space="0" w:color="auto"/>
            </w:tcBorders>
            <w:vAlign w:val="center"/>
            <w:hideMark/>
          </w:tcPr>
          <w:p w14:paraId="5C228F89" w14:textId="77777777" w:rsidR="00AB198A" w:rsidRPr="00823BC3" w:rsidRDefault="00AB198A" w:rsidP="00C33425">
            <w:pPr>
              <w:spacing w:after="240" w:line="276" w:lineRule="auto"/>
              <w:jc w:val="both"/>
              <w:rPr>
                <w:rFonts w:cstheme="minorHAnsi"/>
                <w:lang w:val="en-GB"/>
              </w:rPr>
            </w:pPr>
            <w:r w:rsidRPr="00823BC3">
              <w:rPr>
                <w:rFonts w:cstheme="minorHAnsi"/>
                <w:b/>
                <w:bCs/>
                <w:i/>
                <w:iCs/>
                <w:lang w:val="en-GB"/>
              </w:rPr>
              <w:t>Insufficient</w:t>
            </w:r>
            <w:r w:rsidRPr="00823BC3">
              <w:rPr>
                <w:rFonts w:cstheme="minorHAnsi"/>
                <w:lang w:val="en-GB"/>
              </w:rPr>
              <w:t>- the section of the application analysed does not meet the requirement/the information is not present.</w:t>
            </w:r>
          </w:p>
        </w:tc>
      </w:tr>
    </w:tbl>
    <w:p w14:paraId="37F84723" w14:textId="5FC1CFF9" w:rsidR="005335F8" w:rsidRPr="00823BC3" w:rsidRDefault="005335F8" w:rsidP="00C33425">
      <w:pPr>
        <w:spacing w:after="240" w:line="240" w:lineRule="auto"/>
        <w:jc w:val="both"/>
        <w:rPr>
          <w:rFonts w:cstheme="minorHAnsi"/>
          <w:lang w:val="en-GB"/>
        </w:rPr>
      </w:pPr>
      <w:r w:rsidRPr="00823BC3">
        <w:rPr>
          <w:rFonts w:cstheme="minorHAnsi"/>
          <w:lang w:val="en-GB"/>
        </w:rPr>
        <w:t>While grading the answers the accessor used the following guiding questions</w:t>
      </w:r>
      <w:r w:rsidR="00A7307A" w:rsidRPr="00823BC3">
        <w:rPr>
          <w:rFonts w:cstheme="minorHAnsi"/>
          <w:lang w:val="en-GB"/>
        </w:rPr>
        <w:t xml:space="preserve"> (defined in the EYC Application Pack)</w:t>
      </w:r>
      <w:r w:rsidRPr="00823BC3">
        <w:rPr>
          <w:rFonts w:cstheme="minorHAnsi"/>
          <w:lang w:val="en-GB"/>
        </w:rPr>
        <w:t xml:space="preserve">. </w:t>
      </w:r>
    </w:p>
    <w:p w14:paraId="4ACDE906" w14:textId="77777777" w:rsidR="005335F8" w:rsidRPr="00823BC3" w:rsidRDefault="005335F8" w:rsidP="00C33425">
      <w:pPr>
        <w:pStyle w:val="ListParagraph"/>
        <w:numPr>
          <w:ilvl w:val="0"/>
          <w:numId w:val="6"/>
        </w:numPr>
        <w:spacing w:after="240" w:line="240" w:lineRule="auto"/>
        <w:jc w:val="both"/>
        <w:rPr>
          <w:rFonts w:cstheme="minorHAnsi"/>
          <w:i/>
          <w:iCs/>
          <w:lang w:val="en-GB"/>
        </w:rPr>
      </w:pPr>
      <w:r w:rsidRPr="00823BC3">
        <w:rPr>
          <w:rFonts w:cstheme="minorHAnsi"/>
          <w:i/>
          <w:iCs/>
          <w:lang w:val="en-GB"/>
        </w:rPr>
        <w:t>Relevance: Does the response directly address the question?</w:t>
      </w:r>
    </w:p>
    <w:p w14:paraId="587166D1" w14:textId="77777777" w:rsidR="005335F8" w:rsidRPr="00823BC3" w:rsidRDefault="005335F8" w:rsidP="00C33425">
      <w:pPr>
        <w:pStyle w:val="ListParagraph"/>
        <w:numPr>
          <w:ilvl w:val="0"/>
          <w:numId w:val="6"/>
        </w:numPr>
        <w:spacing w:after="240" w:line="240" w:lineRule="auto"/>
        <w:jc w:val="both"/>
        <w:rPr>
          <w:rFonts w:cstheme="minorHAnsi"/>
          <w:i/>
          <w:iCs/>
          <w:lang w:val="en-GB"/>
        </w:rPr>
      </w:pPr>
      <w:r w:rsidRPr="00823BC3">
        <w:rPr>
          <w:rFonts w:cstheme="minorHAnsi"/>
          <w:i/>
          <w:iCs/>
          <w:lang w:val="en-GB"/>
        </w:rPr>
        <w:t>Insightfulness: Does the candidate demonstrate a deep understanding of the issues or a unique perspective?</w:t>
      </w:r>
    </w:p>
    <w:p w14:paraId="11823F63" w14:textId="77777777" w:rsidR="005335F8" w:rsidRPr="00823BC3" w:rsidRDefault="005335F8" w:rsidP="00C33425">
      <w:pPr>
        <w:pStyle w:val="ListParagraph"/>
        <w:numPr>
          <w:ilvl w:val="0"/>
          <w:numId w:val="6"/>
        </w:numPr>
        <w:spacing w:after="240" w:line="240" w:lineRule="auto"/>
        <w:jc w:val="both"/>
        <w:rPr>
          <w:rFonts w:cstheme="minorHAnsi"/>
          <w:i/>
          <w:iCs/>
          <w:lang w:val="en-GB"/>
        </w:rPr>
      </w:pPr>
      <w:r w:rsidRPr="00823BC3">
        <w:rPr>
          <w:rFonts w:cstheme="minorHAnsi"/>
          <w:i/>
          <w:iCs/>
          <w:lang w:val="en-GB"/>
        </w:rPr>
        <w:t>Passion and Motivation: Does the candidate convey genuine interest and enthusiasm for the council's mission?</w:t>
      </w:r>
    </w:p>
    <w:p w14:paraId="4CC67C2D" w14:textId="77777777" w:rsidR="005335F8" w:rsidRPr="00823BC3" w:rsidRDefault="005335F8" w:rsidP="00C33425">
      <w:pPr>
        <w:pStyle w:val="ListParagraph"/>
        <w:numPr>
          <w:ilvl w:val="0"/>
          <w:numId w:val="6"/>
        </w:numPr>
        <w:spacing w:after="240" w:line="240" w:lineRule="auto"/>
        <w:jc w:val="both"/>
        <w:rPr>
          <w:rFonts w:cstheme="minorHAnsi"/>
          <w:i/>
          <w:iCs/>
          <w:lang w:val="en-GB"/>
        </w:rPr>
      </w:pPr>
      <w:r w:rsidRPr="00823BC3">
        <w:rPr>
          <w:rFonts w:cstheme="minorHAnsi"/>
          <w:i/>
          <w:iCs/>
          <w:lang w:val="en-GB"/>
        </w:rPr>
        <w:t>Clarity and Coherence: Is the response well-organized and clearly articulated?</w:t>
      </w:r>
    </w:p>
    <w:p w14:paraId="7115C92F" w14:textId="1272F3D3" w:rsidR="005335F8" w:rsidRPr="00823BC3" w:rsidRDefault="005335F8" w:rsidP="00C33425">
      <w:pPr>
        <w:pStyle w:val="ListParagraph"/>
        <w:numPr>
          <w:ilvl w:val="0"/>
          <w:numId w:val="6"/>
        </w:numPr>
        <w:spacing w:after="240" w:line="240" w:lineRule="auto"/>
        <w:jc w:val="both"/>
        <w:rPr>
          <w:rFonts w:cstheme="minorHAnsi"/>
          <w:i/>
          <w:iCs/>
          <w:lang w:val="en-GB"/>
        </w:rPr>
      </w:pPr>
      <w:r w:rsidRPr="00823BC3">
        <w:rPr>
          <w:rFonts w:cstheme="minorHAnsi"/>
          <w:i/>
          <w:iCs/>
          <w:lang w:val="en-GB"/>
        </w:rPr>
        <w:lastRenderedPageBreak/>
        <w:t>Vision and Creativity: Does the candidate show innovative thinking and a clear vision for their role and the council's future?</w:t>
      </w:r>
    </w:p>
    <w:p w14:paraId="39505661" w14:textId="63851252" w:rsidR="00B02ADE" w:rsidRDefault="00DA77C6" w:rsidP="00C33425">
      <w:pPr>
        <w:spacing w:after="240" w:line="276" w:lineRule="auto"/>
        <w:jc w:val="both"/>
        <w:rPr>
          <w:lang w:val="en-GB"/>
        </w:rPr>
      </w:pPr>
      <w:r w:rsidRPr="00823BC3">
        <w:rPr>
          <w:lang w:val="en-GB"/>
        </w:rPr>
        <w:t>Assessors were provided with a detailed scoring rubric</w:t>
      </w:r>
      <w:r w:rsidR="00D16765" w:rsidRPr="00823BC3">
        <w:rPr>
          <w:lang w:val="en-GB"/>
        </w:rPr>
        <w:t xml:space="preserve"> </w:t>
      </w:r>
      <w:r w:rsidRPr="00823BC3">
        <w:rPr>
          <w:lang w:val="en-GB"/>
        </w:rPr>
        <w:t>to minimize subjective interpretations.</w:t>
      </w:r>
      <w:r w:rsidR="00C91370" w:rsidRPr="00823BC3">
        <w:rPr>
          <w:lang w:val="en-GB"/>
        </w:rPr>
        <w:t xml:space="preserve"> The assessor</w:t>
      </w:r>
      <w:r w:rsidR="00A7307A" w:rsidRPr="00823BC3">
        <w:rPr>
          <w:lang w:val="en-GB"/>
        </w:rPr>
        <w:t>s</w:t>
      </w:r>
      <w:r w:rsidR="00C91370" w:rsidRPr="00823BC3">
        <w:rPr>
          <w:lang w:val="en-GB"/>
        </w:rPr>
        <w:t xml:space="preserve"> provided written explanation</w:t>
      </w:r>
      <w:r w:rsidR="00A7307A" w:rsidRPr="00823BC3">
        <w:rPr>
          <w:lang w:val="en-GB"/>
        </w:rPr>
        <w:t>s</w:t>
      </w:r>
      <w:r w:rsidR="00C91370" w:rsidRPr="00823BC3">
        <w:rPr>
          <w:lang w:val="en-GB"/>
        </w:rPr>
        <w:t xml:space="preserve"> for the </w:t>
      </w:r>
      <w:r w:rsidR="00A7307A" w:rsidRPr="00823BC3">
        <w:rPr>
          <w:lang w:val="en-GB"/>
        </w:rPr>
        <w:t>chosen</w:t>
      </w:r>
      <w:r w:rsidR="00236494" w:rsidRPr="00823BC3">
        <w:rPr>
          <w:lang w:val="en-GB"/>
        </w:rPr>
        <w:t xml:space="preserve"> grade</w:t>
      </w:r>
      <w:r w:rsidR="00A7307A" w:rsidRPr="00823BC3">
        <w:rPr>
          <w:lang w:val="en-GB"/>
        </w:rPr>
        <w:t>s</w:t>
      </w:r>
      <w:r w:rsidR="00236494" w:rsidRPr="00823BC3">
        <w:rPr>
          <w:lang w:val="en-GB"/>
        </w:rPr>
        <w:t xml:space="preserve">, to explain the reason behind the points given. </w:t>
      </w:r>
    </w:p>
    <w:p w14:paraId="36A68A5D" w14:textId="74D9D661" w:rsidR="002305E4" w:rsidRDefault="002305E4" w:rsidP="00C33425">
      <w:pPr>
        <w:spacing w:after="240" w:line="276" w:lineRule="auto"/>
        <w:jc w:val="both"/>
        <w:rPr>
          <w:lang w:val="en-GB"/>
        </w:rPr>
      </w:pPr>
      <w:r w:rsidRPr="002305E4">
        <w:rPr>
          <w:lang w:val="en-GB"/>
        </w:rPr>
        <w:t xml:space="preserve">The methodology </w:t>
      </w:r>
      <w:r>
        <w:rPr>
          <w:lang w:val="en-GB"/>
        </w:rPr>
        <w:t xml:space="preserve">in the Application Pack </w:t>
      </w:r>
      <w:r w:rsidRPr="002305E4">
        <w:rPr>
          <w:lang w:val="en-GB"/>
        </w:rPr>
        <w:t>further says that the candidate should reach an average score of at least 1 in all criteria.</w:t>
      </w:r>
    </w:p>
    <w:p w14:paraId="50D91D34" w14:textId="7CCCFACD" w:rsidR="002305E4" w:rsidRPr="00823BC3" w:rsidRDefault="002305E4" w:rsidP="00C33425">
      <w:pPr>
        <w:spacing w:after="240" w:line="276" w:lineRule="auto"/>
        <w:jc w:val="both"/>
        <w:rPr>
          <w:lang w:val="en-GB"/>
        </w:rPr>
      </w:pPr>
      <w:r w:rsidRPr="00823BC3">
        <w:rPr>
          <w:lang w:val="en-GB"/>
        </w:rPr>
        <w:t>Assessors received two batches of applications</w:t>
      </w:r>
      <w:r>
        <w:rPr>
          <w:lang w:val="en-GB"/>
        </w:rPr>
        <w:t xml:space="preserve"> from the Facility Point Lead Partner</w:t>
      </w:r>
      <w:r w:rsidRPr="00823BC3">
        <w:rPr>
          <w:lang w:val="en-GB"/>
        </w:rPr>
        <w:t>, where none of the candidates were from the assessor’s country.</w:t>
      </w:r>
    </w:p>
    <w:p w14:paraId="74FBBB94" w14:textId="636D9199" w:rsidR="00DE54E9" w:rsidRPr="00823BC3" w:rsidRDefault="00A64EB6" w:rsidP="00C33425">
      <w:pPr>
        <w:pStyle w:val="Heading3"/>
        <w:spacing w:before="0" w:after="240"/>
        <w:rPr>
          <w:lang w:val="en-GB"/>
        </w:rPr>
      </w:pPr>
      <w:bookmarkStart w:id="16" w:name="_Toc176796128"/>
      <w:r w:rsidRPr="00823BC3">
        <w:rPr>
          <w:rStyle w:val="Heading4Char"/>
          <w:lang w:val="en-GB"/>
        </w:rPr>
        <w:t>Finalisation of Grading</w:t>
      </w:r>
      <w:bookmarkEnd w:id="16"/>
    </w:p>
    <w:p w14:paraId="47FC7B35" w14:textId="77777777" w:rsidR="00A7307A" w:rsidRPr="00823BC3" w:rsidRDefault="00DA77C6" w:rsidP="00C33425">
      <w:pPr>
        <w:spacing w:after="240" w:line="276" w:lineRule="auto"/>
        <w:jc w:val="both"/>
        <w:rPr>
          <w:lang w:val="en-GB"/>
        </w:rPr>
      </w:pPr>
      <w:r w:rsidRPr="00823BC3">
        <w:rPr>
          <w:lang w:val="en-GB"/>
        </w:rPr>
        <w:t xml:space="preserve">To get the final score for each applicant, an average score </w:t>
      </w:r>
      <w:r w:rsidR="00B94D82" w:rsidRPr="00823BC3">
        <w:rPr>
          <w:lang w:val="en-GB"/>
        </w:rPr>
        <w:t>was</w:t>
      </w:r>
      <w:r w:rsidRPr="00823BC3">
        <w:rPr>
          <w:lang w:val="en-GB"/>
        </w:rPr>
        <w:t xml:space="preserve"> calculated. </w:t>
      </w:r>
    </w:p>
    <w:p w14:paraId="00C5EA5A" w14:textId="47771BFE" w:rsidR="00DA77C6" w:rsidRPr="00823BC3" w:rsidRDefault="00DA77C6" w:rsidP="00C33425">
      <w:pPr>
        <w:spacing w:after="240" w:line="276" w:lineRule="auto"/>
        <w:jc w:val="both"/>
        <w:rPr>
          <w:lang w:val="en-GB"/>
        </w:rPr>
      </w:pPr>
      <w:r w:rsidRPr="00823BC3">
        <w:rPr>
          <w:lang w:val="en-GB"/>
        </w:rPr>
        <w:t xml:space="preserve">The Facility Point Lead Partner </w:t>
      </w:r>
      <w:r w:rsidR="00A7307A" w:rsidRPr="00823BC3">
        <w:rPr>
          <w:lang w:val="en-GB"/>
        </w:rPr>
        <w:t xml:space="preserve">checked </w:t>
      </w:r>
      <w:r w:rsidRPr="00823BC3">
        <w:rPr>
          <w:lang w:val="en-GB"/>
        </w:rPr>
        <w:t xml:space="preserve">the assessments </w:t>
      </w:r>
      <w:r w:rsidR="00A7307A" w:rsidRPr="00823BC3">
        <w:rPr>
          <w:lang w:val="en-GB"/>
        </w:rPr>
        <w:t xml:space="preserve">until the end of August 2024. In case there were </w:t>
      </w:r>
      <w:r w:rsidRPr="002305E4">
        <w:rPr>
          <w:b/>
          <w:bCs/>
          <w:lang w:val="en-GB"/>
        </w:rPr>
        <w:t>discrepancies between the two assessors' ratings</w:t>
      </w:r>
      <w:r w:rsidR="00A7307A" w:rsidRPr="00823BC3">
        <w:rPr>
          <w:lang w:val="en-GB"/>
        </w:rPr>
        <w:t xml:space="preserve"> (difference of 2 points or more per question - </w:t>
      </w:r>
      <w:r w:rsidRPr="00823BC3">
        <w:rPr>
          <w:lang w:val="en-GB"/>
        </w:rPr>
        <w:t xml:space="preserve">e.g., a rating of 1 vs. 3 or 0 vs. 2), the two evaluators </w:t>
      </w:r>
      <w:r w:rsidR="005335F8" w:rsidRPr="00823BC3">
        <w:rPr>
          <w:lang w:val="en-GB"/>
        </w:rPr>
        <w:t>met</w:t>
      </w:r>
      <w:r w:rsidRPr="00823BC3">
        <w:rPr>
          <w:lang w:val="en-GB"/>
        </w:rPr>
        <w:t xml:space="preserve"> to discuss and determine </w:t>
      </w:r>
      <w:r w:rsidR="00A7307A" w:rsidRPr="00823BC3">
        <w:rPr>
          <w:lang w:val="en-GB"/>
        </w:rPr>
        <w:t xml:space="preserve">the </w:t>
      </w:r>
      <w:r w:rsidRPr="00823BC3">
        <w:rPr>
          <w:lang w:val="en-GB"/>
        </w:rPr>
        <w:t xml:space="preserve">final </w:t>
      </w:r>
      <w:r w:rsidR="00A7307A" w:rsidRPr="00823BC3">
        <w:rPr>
          <w:lang w:val="en-GB"/>
        </w:rPr>
        <w:t xml:space="preserve">appropriate </w:t>
      </w:r>
      <w:r w:rsidR="00BE6BD4" w:rsidRPr="00823BC3">
        <w:rPr>
          <w:lang w:val="en-GB"/>
        </w:rPr>
        <w:t>rating.</w:t>
      </w:r>
      <w:r w:rsidRPr="00823BC3">
        <w:rPr>
          <w:lang w:val="en-GB"/>
        </w:rPr>
        <w:t xml:space="preserve"> If any motivational question </w:t>
      </w:r>
      <w:r w:rsidR="005335F8" w:rsidRPr="00823BC3">
        <w:rPr>
          <w:lang w:val="en-GB"/>
        </w:rPr>
        <w:t>was</w:t>
      </w:r>
      <w:r w:rsidRPr="00823BC3">
        <w:rPr>
          <w:lang w:val="en-GB"/>
        </w:rPr>
        <w:t xml:space="preserve"> graded as 0</w:t>
      </w:r>
      <w:r w:rsidR="00BE6BD4" w:rsidRPr="00823BC3">
        <w:rPr>
          <w:lang w:val="en-GB"/>
        </w:rPr>
        <w:t xml:space="preserve"> by both </w:t>
      </w:r>
      <w:r w:rsidR="00D16765" w:rsidRPr="00823BC3">
        <w:rPr>
          <w:lang w:val="en-GB"/>
        </w:rPr>
        <w:t>assessors,</w:t>
      </w:r>
      <w:r w:rsidRPr="00823BC3">
        <w:rPr>
          <w:lang w:val="en-GB"/>
        </w:rPr>
        <w:t xml:space="preserve"> the applicant </w:t>
      </w:r>
      <w:r w:rsidR="005335F8" w:rsidRPr="00823BC3">
        <w:rPr>
          <w:lang w:val="en-GB"/>
        </w:rPr>
        <w:t>was</w:t>
      </w:r>
      <w:r w:rsidRPr="00823BC3">
        <w:rPr>
          <w:lang w:val="en-GB"/>
        </w:rPr>
        <w:t xml:space="preserve"> automatically disqualified.</w:t>
      </w:r>
      <w:r w:rsidR="00A7307A" w:rsidRPr="00823BC3">
        <w:rPr>
          <w:lang w:val="en-GB"/>
        </w:rPr>
        <w:t xml:space="preserve"> These </w:t>
      </w:r>
      <w:r w:rsidR="00A7307A" w:rsidRPr="002305E4">
        <w:rPr>
          <w:b/>
          <w:bCs/>
          <w:lang w:val="en-GB"/>
        </w:rPr>
        <w:t>consolidation meetings</w:t>
      </w:r>
      <w:r w:rsidR="00A7307A" w:rsidRPr="00823BC3">
        <w:rPr>
          <w:lang w:val="en-GB"/>
        </w:rPr>
        <w:t xml:space="preserve"> took place until 9 September 2024. </w:t>
      </w:r>
    </w:p>
    <w:p w14:paraId="6196115E" w14:textId="0B4BCEBF" w:rsidR="00DE54E9" w:rsidRPr="00823BC3" w:rsidRDefault="00A64EB6" w:rsidP="00C33425">
      <w:pPr>
        <w:pStyle w:val="Heading4"/>
        <w:spacing w:before="0" w:after="240"/>
        <w:rPr>
          <w:lang w:val="en-GB"/>
        </w:rPr>
      </w:pPr>
      <w:bookmarkStart w:id="17" w:name="_Toc176796129"/>
      <w:r w:rsidRPr="00823BC3">
        <w:rPr>
          <w:rStyle w:val="Heading3Char"/>
          <w:color w:val="2F5496" w:themeColor="accent1" w:themeShade="BF"/>
          <w:sz w:val="22"/>
          <w:szCs w:val="22"/>
          <w:lang w:val="en-GB"/>
        </w:rPr>
        <w:t xml:space="preserve">Use of </w:t>
      </w:r>
      <w:r w:rsidR="00DE54E9" w:rsidRPr="00823BC3">
        <w:rPr>
          <w:rStyle w:val="Heading3Char"/>
          <w:color w:val="2F5496" w:themeColor="accent1" w:themeShade="BF"/>
          <w:sz w:val="22"/>
          <w:szCs w:val="22"/>
          <w:lang w:val="en-GB"/>
        </w:rPr>
        <w:t>AI</w:t>
      </w:r>
      <w:bookmarkEnd w:id="17"/>
      <w:r w:rsidR="00C01288" w:rsidRPr="00823BC3">
        <w:rPr>
          <w:lang w:val="en-GB"/>
        </w:rPr>
        <w:t xml:space="preserve"> </w:t>
      </w:r>
    </w:p>
    <w:p w14:paraId="45A6B06D" w14:textId="5EC2A51F" w:rsidR="00C01288" w:rsidRPr="00823BC3" w:rsidRDefault="00C01288" w:rsidP="00C33425">
      <w:pPr>
        <w:spacing w:after="240" w:line="276" w:lineRule="auto"/>
        <w:jc w:val="both"/>
        <w:rPr>
          <w:lang w:val="en-GB"/>
        </w:rPr>
      </w:pPr>
      <w:r w:rsidRPr="00823BC3">
        <w:rPr>
          <w:lang w:val="en-GB"/>
        </w:rPr>
        <w:t xml:space="preserve">Applications where responses showed clear evidence of AI use without significant original input from the applicant </w:t>
      </w:r>
      <w:r w:rsidR="00A7307A" w:rsidRPr="00823BC3">
        <w:rPr>
          <w:lang w:val="en-GB"/>
        </w:rPr>
        <w:t xml:space="preserve">were graded 0. </w:t>
      </w:r>
    </w:p>
    <w:p w14:paraId="4C7871BF" w14:textId="26169402" w:rsidR="00B01999" w:rsidRPr="00823BC3" w:rsidRDefault="00A64EB6" w:rsidP="00C33425">
      <w:pPr>
        <w:pStyle w:val="Heading3"/>
        <w:spacing w:before="0" w:after="240"/>
        <w:rPr>
          <w:rStyle w:val="Heading4Char"/>
          <w:i w:val="0"/>
          <w:iCs w:val="0"/>
          <w:lang w:val="en-GB"/>
        </w:rPr>
      </w:pPr>
      <w:bookmarkStart w:id="18" w:name="_Toc176796130"/>
      <w:r w:rsidRPr="00823BC3">
        <w:rPr>
          <w:rStyle w:val="Heading4Char"/>
          <w:lang w:val="en-GB"/>
        </w:rPr>
        <w:t>Role of Facility Point Lead Partner EYC Coordinator</w:t>
      </w:r>
      <w:bookmarkEnd w:id="18"/>
    </w:p>
    <w:p w14:paraId="15094961" w14:textId="733C1D79" w:rsidR="00B01999" w:rsidRPr="00823BC3" w:rsidRDefault="005335F8" w:rsidP="00C33425">
      <w:pPr>
        <w:spacing w:after="240" w:line="276" w:lineRule="auto"/>
        <w:jc w:val="both"/>
        <w:rPr>
          <w:lang w:val="en-GB"/>
        </w:rPr>
      </w:pPr>
      <w:r w:rsidRPr="00823BC3">
        <w:rPr>
          <w:lang w:val="en-GB"/>
        </w:rPr>
        <w:t>The EYC coordinator at the Facility Point Lead Partner followed and monitored the application and assessment process. The person checked the work of the assessor and set up meetings so that all criteria was followed, and the assessors remained as objective as possible. The coordinator also checked all the applications and prepared all the materials used for the assessment.</w:t>
      </w:r>
    </w:p>
    <w:p w14:paraId="7F9FAAE7" w14:textId="2F28B046" w:rsidR="00D34AF1" w:rsidRPr="00823BC3" w:rsidRDefault="00D34AF1" w:rsidP="00C33425">
      <w:pPr>
        <w:pStyle w:val="Heading3"/>
        <w:spacing w:before="0" w:after="240"/>
        <w:rPr>
          <w:rStyle w:val="Heading4Char"/>
          <w:i w:val="0"/>
          <w:iCs w:val="0"/>
          <w:lang w:val="en-GB"/>
        </w:rPr>
      </w:pPr>
      <w:bookmarkStart w:id="19" w:name="_Toc176796131"/>
      <w:r w:rsidRPr="00823BC3">
        <w:rPr>
          <w:rStyle w:val="Heading4Char"/>
          <w:lang w:val="en-GB"/>
        </w:rPr>
        <w:t>Motivational letter assessment results</w:t>
      </w:r>
      <w:bookmarkEnd w:id="19"/>
    </w:p>
    <w:p w14:paraId="4E0A20B2" w14:textId="3A6685BB" w:rsidR="00D34AF1" w:rsidRPr="00823BC3" w:rsidRDefault="00D34AF1" w:rsidP="00C33425">
      <w:pPr>
        <w:spacing w:after="240" w:line="276" w:lineRule="auto"/>
        <w:jc w:val="both"/>
        <w:rPr>
          <w:lang w:val="en-GB"/>
        </w:rPr>
      </w:pPr>
      <w:r w:rsidRPr="00823BC3">
        <w:rPr>
          <w:lang w:val="en-GB"/>
        </w:rPr>
        <w:t xml:space="preserve">According to the methodology agreed in the Application Pack, </w:t>
      </w:r>
      <w:r w:rsidRPr="002305E4">
        <w:rPr>
          <w:b/>
          <w:bCs/>
          <w:lang w:val="en-GB"/>
        </w:rPr>
        <w:t>candidates were assessed based on the total score they received across all questions.</w:t>
      </w:r>
      <w:r w:rsidRPr="00823BC3">
        <w:rPr>
          <w:lang w:val="en-GB"/>
        </w:rPr>
        <w:t xml:space="preserve"> </w:t>
      </w:r>
      <w:r w:rsidRPr="002305E4">
        <w:rPr>
          <w:b/>
          <w:bCs/>
          <w:lang w:val="en-GB"/>
        </w:rPr>
        <w:t>To pass, the candidate should reach an average total score of at least 6,00 points out of the maximum 12 points available.</w:t>
      </w:r>
    </w:p>
    <w:p w14:paraId="75952860" w14:textId="77777777" w:rsidR="00D34AF1" w:rsidRPr="00823BC3" w:rsidRDefault="00D34AF1" w:rsidP="00C33425">
      <w:pPr>
        <w:spacing w:after="240" w:line="276" w:lineRule="auto"/>
        <w:jc w:val="both"/>
        <w:rPr>
          <w:lang w:val="en-GB"/>
        </w:rPr>
      </w:pPr>
      <w:r w:rsidRPr="00823BC3">
        <w:rPr>
          <w:lang w:val="en-GB"/>
        </w:rPr>
        <w:t xml:space="preserve">The logic behind this threshold was that the final selection, carried out by the algorithm, should be done only among the candidates reaching a certain quality in answering 4 motivational questions – proving their motivation, understanding of the region's challenges, their constituency among the youth in their country/Adriatic-Ionian region and their vision for the future. </w:t>
      </w:r>
    </w:p>
    <w:p w14:paraId="763AD14D" w14:textId="77777777" w:rsidR="00D34AF1" w:rsidRPr="00823BC3" w:rsidRDefault="00D34AF1" w:rsidP="00C33425">
      <w:pPr>
        <w:spacing w:after="240"/>
        <w:rPr>
          <w:lang w:val="en-GB"/>
        </w:rPr>
      </w:pPr>
      <w:r w:rsidRPr="00823BC3">
        <w:rPr>
          <w:lang w:val="en-GB"/>
        </w:rPr>
        <w:t xml:space="preserve">Below is a table where we analysed the scores according to the resident country. </w:t>
      </w:r>
    </w:p>
    <w:tbl>
      <w:tblPr>
        <w:tblStyle w:val="TableGrid"/>
        <w:tblW w:w="9072" w:type="dxa"/>
        <w:tblInd w:w="-5" w:type="dxa"/>
        <w:tblLook w:val="04A0" w:firstRow="1" w:lastRow="0" w:firstColumn="1" w:lastColumn="0" w:noHBand="0" w:noVBand="1"/>
      </w:tblPr>
      <w:tblGrid>
        <w:gridCol w:w="2268"/>
        <w:gridCol w:w="2268"/>
        <w:gridCol w:w="2268"/>
        <w:gridCol w:w="2268"/>
      </w:tblGrid>
      <w:tr w:rsidR="004A7B14" w:rsidRPr="00823BC3" w14:paraId="131D2258" w14:textId="77777777" w:rsidTr="009C6439">
        <w:trPr>
          <w:trHeight w:val="454"/>
        </w:trPr>
        <w:tc>
          <w:tcPr>
            <w:tcW w:w="2268" w:type="dxa"/>
            <w:vAlign w:val="center"/>
          </w:tcPr>
          <w:p w14:paraId="497C5C80" w14:textId="77777777" w:rsidR="004A7B14" w:rsidRPr="00823BC3" w:rsidRDefault="004A7B14" w:rsidP="00823BC3">
            <w:pPr>
              <w:spacing w:after="240" w:line="276" w:lineRule="auto"/>
              <w:jc w:val="center"/>
              <w:rPr>
                <w:b/>
                <w:bCs/>
                <w:lang w:val="en-GB"/>
              </w:rPr>
            </w:pPr>
            <w:r w:rsidRPr="00823BC3">
              <w:rPr>
                <w:b/>
                <w:bCs/>
                <w:lang w:val="en-GB"/>
              </w:rPr>
              <w:lastRenderedPageBreak/>
              <w:t>COUNTRY</w:t>
            </w:r>
          </w:p>
        </w:tc>
        <w:tc>
          <w:tcPr>
            <w:tcW w:w="2268" w:type="dxa"/>
            <w:vAlign w:val="center"/>
          </w:tcPr>
          <w:p w14:paraId="30F49930" w14:textId="77777777" w:rsidR="004A7B14" w:rsidRPr="00823BC3" w:rsidRDefault="004A7B14" w:rsidP="00823BC3">
            <w:pPr>
              <w:spacing w:after="240" w:line="276" w:lineRule="auto"/>
              <w:jc w:val="center"/>
              <w:rPr>
                <w:b/>
                <w:bCs/>
                <w:lang w:val="en-GB"/>
              </w:rPr>
            </w:pPr>
            <w:r w:rsidRPr="00823BC3">
              <w:rPr>
                <w:b/>
                <w:bCs/>
                <w:lang w:val="en-GB"/>
              </w:rPr>
              <w:t>N PASS OVER TRESHOLD</w:t>
            </w:r>
          </w:p>
        </w:tc>
        <w:tc>
          <w:tcPr>
            <w:tcW w:w="2268" w:type="dxa"/>
            <w:vAlign w:val="center"/>
          </w:tcPr>
          <w:p w14:paraId="50F3B29A" w14:textId="4563E237" w:rsidR="004A7B14" w:rsidRPr="00823BC3" w:rsidRDefault="004A7B14" w:rsidP="00823BC3">
            <w:pPr>
              <w:spacing w:after="240" w:line="276" w:lineRule="auto"/>
              <w:jc w:val="center"/>
              <w:rPr>
                <w:b/>
                <w:bCs/>
                <w:lang w:val="en-GB"/>
              </w:rPr>
            </w:pPr>
            <w:r w:rsidRPr="00823BC3">
              <w:rPr>
                <w:b/>
                <w:bCs/>
                <w:lang w:val="en-GB"/>
              </w:rPr>
              <w:t>N DID NOT PASS OVER TRESHOLD</w:t>
            </w:r>
          </w:p>
        </w:tc>
        <w:tc>
          <w:tcPr>
            <w:tcW w:w="2268" w:type="dxa"/>
            <w:vAlign w:val="center"/>
          </w:tcPr>
          <w:p w14:paraId="7AC1A62D" w14:textId="7F3C8CD5" w:rsidR="004A7B14" w:rsidRPr="00823BC3" w:rsidRDefault="004A7B14" w:rsidP="00823BC3">
            <w:pPr>
              <w:spacing w:after="240" w:line="276" w:lineRule="auto"/>
              <w:jc w:val="center"/>
              <w:rPr>
                <w:b/>
                <w:bCs/>
                <w:lang w:val="en-GB"/>
              </w:rPr>
            </w:pPr>
            <w:r w:rsidRPr="00823BC3">
              <w:rPr>
                <w:b/>
                <w:bCs/>
                <w:lang w:val="en-GB"/>
              </w:rPr>
              <w:t>AVERAGE NUMBER OF POINTS</w:t>
            </w:r>
          </w:p>
        </w:tc>
      </w:tr>
      <w:tr w:rsidR="004A7B14" w:rsidRPr="00823BC3" w14:paraId="623FB7C8" w14:textId="77777777" w:rsidTr="009C6439">
        <w:trPr>
          <w:trHeight w:val="454"/>
        </w:trPr>
        <w:tc>
          <w:tcPr>
            <w:tcW w:w="2268" w:type="dxa"/>
            <w:vAlign w:val="center"/>
          </w:tcPr>
          <w:p w14:paraId="5FBB478F" w14:textId="6D141C1A" w:rsidR="004A7B14" w:rsidRPr="00823BC3" w:rsidRDefault="004A7B14" w:rsidP="00823BC3">
            <w:pPr>
              <w:spacing w:after="240" w:line="276" w:lineRule="auto"/>
              <w:jc w:val="center"/>
              <w:rPr>
                <w:lang w:val="en-GB"/>
              </w:rPr>
            </w:pPr>
            <w:r w:rsidRPr="00823BC3">
              <w:rPr>
                <w:lang w:val="en-GB"/>
              </w:rPr>
              <w:t>Albania</w:t>
            </w:r>
          </w:p>
        </w:tc>
        <w:tc>
          <w:tcPr>
            <w:tcW w:w="2268" w:type="dxa"/>
            <w:vAlign w:val="center"/>
          </w:tcPr>
          <w:p w14:paraId="370ACA33" w14:textId="079FA4F5" w:rsidR="004A7B14" w:rsidRPr="00823BC3" w:rsidRDefault="004A7B14" w:rsidP="00823BC3">
            <w:pPr>
              <w:spacing w:after="240" w:line="276" w:lineRule="auto"/>
              <w:jc w:val="center"/>
              <w:rPr>
                <w:lang w:val="en-GB"/>
              </w:rPr>
            </w:pPr>
            <w:r w:rsidRPr="00823BC3">
              <w:rPr>
                <w:lang w:val="en-GB"/>
              </w:rPr>
              <w:t>2</w:t>
            </w:r>
            <w:r w:rsidR="00A44F50" w:rsidRPr="00823BC3">
              <w:rPr>
                <w:lang w:val="en-GB"/>
              </w:rPr>
              <w:t>7</w:t>
            </w:r>
          </w:p>
        </w:tc>
        <w:tc>
          <w:tcPr>
            <w:tcW w:w="2268" w:type="dxa"/>
            <w:vAlign w:val="center"/>
          </w:tcPr>
          <w:p w14:paraId="13BF505A" w14:textId="3FB27EAC" w:rsidR="004A7B14" w:rsidRPr="00823BC3" w:rsidRDefault="004A7B14" w:rsidP="00823BC3">
            <w:pPr>
              <w:spacing w:after="240" w:line="276" w:lineRule="auto"/>
              <w:jc w:val="center"/>
              <w:rPr>
                <w:lang w:val="en-GB"/>
              </w:rPr>
            </w:pPr>
            <w:r w:rsidRPr="00823BC3">
              <w:rPr>
                <w:lang w:val="en-GB"/>
              </w:rPr>
              <w:t>6</w:t>
            </w:r>
          </w:p>
        </w:tc>
        <w:tc>
          <w:tcPr>
            <w:tcW w:w="2268" w:type="dxa"/>
            <w:vAlign w:val="center"/>
          </w:tcPr>
          <w:p w14:paraId="0F9A7753" w14:textId="57BD4FAB" w:rsidR="004A7B14" w:rsidRPr="00823BC3" w:rsidRDefault="00C9250A" w:rsidP="00823BC3">
            <w:pPr>
              <w:spacing w:after="240" w:line="276" w:lineRule="auto"/>
              <w:jc w:val="center"/>
              <w:rPr>
                <w:lang w:val="en-GB"/>
              </w:rPr>
            </w:pPr>
            <w:r>
              <w:rPr>
                <w:lang w:val="en-GB"/>
              </w:rPr>
              <w:t>8</w:t>
            </w:r>
          </w:p>
        </w:tc>
      </w:tr>
      <w:tr w:rsidR="004A7B14" w:rsidRPr="00823BC3" w14:paraId="706E5994" w14:textId="77777777" w:rsidTr="009C6439">
        <w:trPr>
          <w:trHeight w:val="454"/>
        </w:trPr>
        <w:tc>
          <w:tcPr>
            <w:tcW w:w="2268" w:type="dxa"/>
            <w:vAlign w:val="center"/>
          </w:tcPr>
          <w:p w14:paraId="417A671F" w14:textId="4E1034DF" w:rsidR="004A7B14" w:rsidRPr="00823BC3" w:rsidRDefault="004A7B14" w:rsidP="00823BC3">
            <w:pPr>
              <w:spacing w:after="240" w:line="276" w:lineRule="auto"/>
              <w:jc w:val="center"/>
              <w:rPr>
                <w:lang w:val="en-GB"/>
              </w:rPr>
            </w:pPr>
            <w:r w:rsidRPr="00823BC3">
              <w:rPr>
                <w:lang w:val="en-GB"/>
              </w:rPr>
              <w:t>Bosnia and Herzegovina</w:t>
            </w:r>
          </w:p>
        </w:tc>
        <w:tc>
          <w:tcPr>
            <w:tcW w:w="2268" w:type="dxa"/>
            <w:vAlign w:val="center"/>
          </w:tcPr>
          <w:p w14:paraId="65BC1C6D" w14:textId="09C9A2ED" w:rsidR="004A7B14" w:rsidRPr="00823BC3" w:rsidRDefault="00DB7E5D" w:rsidP="00823BC3">
            <w:pPr>
              <w:spacing w:after="240" w:line="276" w:lineRule="auto"/>
              <w:jc w:val="center"/>
              <w:rPr>
                <w:lang w:val="en-GB"/>
              </w:rPr>
            </w:pPr>
            <w:r w:rsidRPr="00823BC3">
              <w:rPr>
                <w:lang w:val="en-GB"/>
              </w:rPr>
              <w:t>19</w:t>
            </w:r>
          </w:p>
        </w:tc>
        <w:tc>
          <w:tcPr>
            <w:tcW w:w="2268" w:type="dxa"/>
            <w:vAlign w:val="center"/>
          </w:tcPr>
          <w:p w14:paraId="4527F33A" w14:textId="72B3991E" w:rsidR="004A7B14" w:rsidRPr="00823BC3" w:rsidRDefault="004A7B14" w:rsidP="00823BC3">
            <w:pPr>
              <w:spacing w:after="240" w:line="276" w:lineRule="auto"/>
              <w:jc w:val="center"/>
              <w:rPr>
                <w:lang w:val="en-GB"/>
              </w:rPr>
            </w:pPr>
            <w:r w:rsidRPr="00823BC3">
              <w:rPr>
                <w:lang w:val="en-GB"/>
              </w:rPr>
              <w:t>1</w:t>
            </w:r>
          </w:p>
        </w:tc>
        <w:tc>
          <w:tcPr>
            <w:tcW w:w="2268" w:type="dxa"/>
            <w:vAlign w:val="center"/>
          </w:tcPr>
          <w:p w14:paraId="3FCF2CDA" w14:textId="38BAF948" w:rsidR="004A7B14" w:rsidRPr="00823BC3" w:rsidRDefault="00B949ED" w:rsidP="00823BC3">
            <w:pPr>
              <w:spacing w:after="240" w:line="276" w:lineRule="auto"/>
              <w:jc w:val="center"/>
              <w:rPr>
                <w:lang w:val="en-GB"/>
              </w:rPr>
            </w:pPr>
            <w:r>
              <w:rPr>
                <w:lang w:val="en-GB"/>
              </w:rPr>
              <w:t>8,4</w:t>
            </w:r>
          </w:p>
        </w:tc>
      </w:tr>
      <w:tr w:rsidR="004A7B14" w:rsidRPr="00823BC3" w14:paraId="77FF7D94" w14:textId="77777777" w:rsidTr="009C6439">
        <w:trPr>
          <w:trHeight w:val="454"/>
        </w:trPr>
        <w:tc>
          <w:tcPr>
            <w:tcW w:w="2268" w:type="dxa"/>
            <w:vAlign w:val="center"/>
          </w:tcPr>
          <w:p w14:paraId="546F7E79" w14:textId="067BCA0C" w:rsidR="004A7B14" w:rsidRPr="00823BC3" w:rsidRDefault="00823BC3" w:rsidP="00823BC3">
            <w:pPr>
              <w:spacing w:after="240" w:line="276" w:lineRule="auto"/>
              <w:jc w:val="center"/>
              <w:rPr>
                <w:lang w:val="en-GB"/>
              </w:rPr>
            </w:pPr>
            <w:r w:rsidRPr="00823BC3">
              <w:rPr>
                <w:lang w:val="en-GB"/>
              </w:rPr>
              <w:t>Hellenic Republic</w:t>
            </w:r>
            <w:r>
              <w:rPr>
                <w:lang w:val="en-GB"/>
              </w:rPr>
              <w:t xml:space="preserve"> </w:t>
            </w:r>
            <w:r>
              <w:t>(</w:t>
            </w:r>
            <w:proofErr w:type="spellStart"/>
            <w:r>
              <w:t>Greece</w:t>
            </w:r>
            <w:proofErr w:type="spellEnd"/>
            <w:r>
              <w:t>)</w:t>
            </w:r>
          </w:p>
        </w:tc>
        <w:tc>
          <w:tcPr>
            <w:tcW w:w="2268" w:type="dxa"/>
            <w:vAlign w:val="center"/>
          </w:tcPr>
          <w:p w14:paraId="5578282B" w14:textId="4CA31E99" w:rsidR="004A7B14" w:rsidRPr="00823BC3" w:rsidRDefault="009A4FCD" w:rsidP="00823BC3">
            <w:pPr>
              <w:spacing w:after="240" w:line="276" w:lineRule="auto"/>
              <w:jc w:val="center"/>
              <w:rPr>
                <w:lang w:val="en-GB"/>
              </w:rPr>
            </w:pPr>
            <w:r w:rsidRPr="00823BC3">
              <w:rPr>
                <w:lang w:val="en-GB"/>
              </w:rPr>
              <w:t>1</w:t>
            </w:r>
            <w:r w:rsidR="00010690">
              <w:rPr>
                <w:lang w:val="en-GB"/>
              </w:rPr>
              <w:t>3</w:t>
            </w:r>
          </w:p>
        </w:tc>
        <w:tc>
          <w:tcPr>
            <w:tcW w:w="2268" w:type="dxa"/>
            <w:vAlign w:val="center"/>
          </w:tcPr>
          <w:p w14:paraId="3BE7AD75" w14:textId="4534937F" w:rsidR="004A7B14" w:rsidRPr="00823BC3" w:rsidRDefault="00010690" w:rsidP="00823BC3">
            <w:pPr>
              <w:spacing w:after="240" w:line="276" w:lineRule="auto"/>
              <w:jc w:val="center"/>
              <w:rPr>
                <w:lang w:val="en-GB"/>
              </w:rPr>
            </w:pPr>
            <w:r>
              <w:rPr>
                <w:lang w:val="en-GB"/>
              </w:rPr>
              <w:t>4</w:t>
            </w:r>
          </w:p>
        </w:tc>
        <w:tc>
          <w:tcPr>
            <w:tcW w:w="2268" w:type="dxa"/>
            <w:vAlign w:val="center"/>
          </w:tcPr>
          <w:p w14:paraId="1E7DBC4E" w14:textId="4D925DC2" w:rsidR="004A7B14" w:rsidRPr="00823BC3" w:rsidRDefault="009A4FCD" w:rsidP="00823BC3">
            <w:pPr>
              <w:spacing w:after="240" w:line="276" w:lineRule="auto"/>
              <w:jc w:val="center"/>
              <w:rPr>
                <w:lang w:val="en-GB"/>
              </w:rPr>
            </w:pPr>
            <w:r w:rsidRPr="00823BC3">
              <w:rPr>
                <w:lang w:val="en-GB"/>
              </w:rPr>
              <w:t>8,5</w:t>
            </w:r>
          </w:p>
        </w:tc>
      </w:tr>
      <w:tr w:rsidR="004A7B14" w:rsidRPr="00823BC3" w14:paraId="14DE0D71" w14:textId="77777777" w:rsidTr="009C6439">
        <w:trPr>
          <w:trHeight w:val="454"/>
        </w:trPr>
        <w:tc>
          <w:tcPr>
            <w:tcW w:w="2268" w:type="dxa"/>
            <w:vAlign w:val="center"/>
          </w:tcPr>
          <w:p w14:paraId="1F818C2E" w14:textId="4462A6E7" w:rsidR="004A7B14" w:rsidRPr="00823BC3" w:rsidRDefault="004A7B14" w:rsidP="00823BC3">
            <w:pPr>
              <w:spacing w:after="240" w:line="276" w:lineRule="auto"/>
              <w:jc w:val="center"/>
              <w:rPr>
                <w:lang w:val="en-GB"/>
              </w:rPr>
            </w:pPr>
            <w:r w:rsidRPr="00823BC3">
              <w:rPr>
                <w:lang w:val="en-GB"/>
              </w:rPr>
              <w:t>Croatia</w:t>
            </w:r>
          </w:p>
        </w:tc>
        <w:tc>
          <w:tcPr>
            <w:tcW w:w="2268" w:type="dxa"/>
            <w:vAlign w:val="center"/>
          </w:tcPr>
          <w:p w14:paraId="53683B23" w14:textId="687A7802" w:rsidR="004A7B14" w:rsidRPr="00823BC3" w:rsidRDefault="00555AC4" w:rsidP="00823BC3">
            <w:pPr>
              <w:spacing w:after="240" w:line="276" w:lineRule="auto"/>
              <w:jc w:val="center"/>
              <w:rPr>
                <w:lang w:val="en-GB"/>
              </w:rPr>
            </w:pPr>
            <w:r w:rsidRPr="00823BC3">
              <w:rPr>
                <w:lang w:val="en-GB"/>
              </w:rPr>
              <w:t>5</w:t>
            </w:r>
          </w:p>
        </w:tc>
        <w:tc>
          <w:tcPr>
            <w:tcW w:w="2268" w:type="dxa"/>
            <w:vAlign w:val="center"/>
          </w:tcPr>
          <w:p w14:paraId="1B0256AA" w14:textId="3D5AE06F" w:rsidR="004A7B14" w:rsidRPr="00823BC3" w:rsidRDefault="00555AC4" w:rsidP="00823BC3">
            <w:pPr>
              <w:spacing w:after="240" w:line="276" w:lineRule="auto"/>
              <w:jc w:val="center"/>
              <w:rPr>
                <w:lang w:val="en-GB"/>
              </w:rPr>
            </w:pPr>
            <w:r w:rsidRPr="00823BC3">
              <w:rPr>
                <w:lang w:val="en-GB"/>
              </w:rPr>
              <w:t>1</w:t>
            </w:r>
          </w:p>
        </w:tc>
        <w:tc>
          <w:tcPr>
            <w:tcW w:w="2268" w:type="dxa"/>
            <w:vAlign w:val="center"/>
          </w:tcPr>
          <w:p w14:paraId="1C15FB07" w14:textId="1E14D816" w:rsidR="004A7B14" w:rsidRPr="00823BC3" w:rsidRDefault="00555AC4" w:rsidP="00823BC3">
            <w:pPr>
              <w:spacing w:after="240" w:line="276" w:lineRule="auto"/>
              <w:jc w:val="center"/>
              <w:rPr>
                <w:lang w:val="en-GB"/>
              </w:rPr>
            </w:pPr>
            <w:r w:rsidRPr="00823BC3">
              <w:rPr>
                <w:lang w:val="en-GB"/>
              </w:rPr>
              <w:t>8,3</w:t>
            </w:r>
          </w:p>
        </w:tc>
      </w:tr>
      <w:tr w:rsidR="004A7B14" w:rsidRPr="00823BC3" w14:paraId="44FC2884" w14:textId="77777777" w:rsidTr="009C6439">
        <w:trPr>
          <w:trHeight w:val="454"/>
        </w:trPr>
        <w:tc>
          <w:tcPr>
            <w:tcW w:w="2268" w:type="dxa"/>
            <w:vAlign w:val="center"/>
          </w:tcPr>
          <w:p w14:paraId="25B67322" w14:textId="472FF066" w:rsidR="004A7B14" w:rsidRPr="00823BC3" w:rsidRDefault="004A7B14" w:rsidP="00823BC3">
            <w:pPr>
              <w:spacing w:after="240" w:line="276" w:lineRule="auto"/>
              <w:jc w:val="center"/>
              <w:rPr>
                <w:lang w:val="en-GB"/>
              </w:rPr>
            </w:pPr>
            <w:r w:rsidRPr="00823BC3">
              <w:rPr>
                <w:lang w:val="en-GB"/>
              </w:rPr>
              <w:t>Italy (only EUSAIR participating regions)</w:t>
            </w:r>
          </w:p>
        </w:tc>
        <w:tc>
          <w:tcPr>
            <w:tcW w:w="2268" w:type="dxa"/>
            <w:vAlign w:val="center"/>
          </w:tcPr>
          <w:p w14:paraId="5D6A2D1B" w14:textId="427DBA38" w:rsidR="004A7B14" w:rsidRPr="00823BC3" w:rsidRDefault="00555AC4" w:rsidP="00823BC3">
            <w:pPr>
              <w:spacing w:after="240" w:line="276" w:lineRule="auto"/>
              <w:jc w:val="center"/>
              <w:rPr>
                <w:lang w:val="en-GB"/>
              </w:rPr>
            </w:pPr>
            <w:r w:rsidRPr="00823BC3">
              <w:rPr>
                <w:lang w:val="en-GB"/>
              </w:rPr>
              <w:t>51</w:t>
            </w:r>
          </w:p>
        </w:tc>
        <w:tc>
          <w:tcPr>
            <w:tcW w:w="2268" w:type="dxa"/>
            <w:vAlign w:val="center"/>
          </w:tcPr>
          <w:p w14:paraId="3E3D08B5" w14:textId="20B27CDD" w:rsidR="004A7B14" w:rsidRPr="00823BC3" w:rsidRDefault="00555AC4" w:rsidP="00823BC3">
            <w:pPr>
              <w:spacing w:after="240" w:line="276" w:lineRule="auto"/>
              <w:jc w:val="center"/>
              <w:rPr>
                <w:lang w:val="en-GB"/>
              </w:rPr>
            </w:pPr>
            <w:r w:rsidRPr="00823BC3">
              <w:rPr>
                <w:lang w:val="en-GB"/>
              </w:rPr>
              <w:t>6</w:t>
            </w:r>
          </w:p>
        </w:tc>
        <w:tc>
          <w:tcPr>
            <w:tcW w:w="2268" w:type="dxa"/>
            <w:vAlign w:val="center"/>
          </w:tcPr>
          <w:p w14:paraId="083F8BEC" w14:textId="21402CA8" w:rsidR="004A7B14" w:rsidRPr="00823BC3" w:rsidRDefault="00555AC4" w:rsidP="00823BC3">
            <w:pPr>
              <w:spacing w:after="240" w:line="276" w:lineRule="auto"/>
              <w:jc w:val="center"/>
              <w:rPr>
                <w:lang w:val="en-GB"/>
              </w:rPr>
            </w:pPr>
            <w:r w:rsidRPr="00823BC3">
              <w:rPr>
                <w:lang w:val="en-GB"/>
              </w:rPr>
              <w:t>8,4</w:t>
            </w:r>
          </w:p>
        </w:tc>
      </w:tr>
      <w:tr w:rsidR="004A7B14" w:rsidRPr="00823BC3" w14:paraId="24F54596" w14:textId="77777777" w:rsidTr="009C6439">
        <w:trPr>
          <w:trHeight w:val="454"/>
        </w:trPr>
        <w:tc>
          <w:tcPr>
            <w:tcW w:w="2268" w:type="dxa"/>
            <w:vAlign w:val="center"/>
          </w:tcPr>
          <w:p w14:paraId="18AB1916" w14:textId="59C64608" w:rsidR="004A7B14" w:rsidRPr="00823BC3" w:rsidRDefault="004A7B14" w:rsidP="00823BC3">
            <w:pPr>
              <w:spacing w:after="240" w:line="276" w:lineRule="auto"/>
              <w:jc w:val="center"/>
              <w:rPr>
                <w:lang w:val="en-GB"/>
              </w:rPr>
            </w:pPr>
            <w:r w:rsidRPr="00823BC3">
              <w:rPr>
                <w:lang w:val="en-GB"/>
              </w:rPr>
              <w:t>Montenegro</w:t>
            </w:r>
          </w:p>
        </w:tc>
        <w:tc>
          <w:tcPr>
            <w:tcW w:w="2268" w:type="dxa"/>
            <w:vAlign w:val="center"/>
          </w:tcPr>
          <w:p w14:paraId="2102C780" w14:textId="33D8B0BB" w:rsidR="004A7B14" w:rsidRPr="00823BC3" w:rsidRDefault="00555AC4" w:rsidP="00823BC3">
            <w:pPr>
              <w:spacing w:after="240" w:line="276" w:lineRule="auto"/>
              <w:jc w:val="center"/>
              <w:rPr>
                <w:lang w:val="en-GB"/>
              </w:rPr>
            </w:pPr>
            <w:r w:rsidRPr="00823BC3">
              <w:rPr>
                <w:lang w:val="en-GB"/>
              </w:rPr>
              <w:t>1</w:t>
            </w:r>
            <w:r w:rsidR="00677D04" w:rsidRPr="00823BC3">
              <w:rPr>
                <w:lang w:val="en-GB"/>
              </w:rPr>
              <w:t>2</w:t>
            </w:r>
          </w:p>
        </w:tc>
        <w:tc>
          <w:tcPr>
            <w:tcW w:w="2268" w:type="dxa"/>
            <w:vAlign w:val="center"/>
          </w:tcPr>
          <w:p w14:paraId="4A44AEFB" w14:textId="32AC6D90" w:rsidR="004A7B14" w:rsidRPr="00823BC3" w:rsidRDefault="00555AC4" w:rsidP="00823BC3">
            <w:pPr>
              <w:spacing w:after="240" w:line="276" w:lineRule="auto"/>
              <w:jc w:val="center"/>
              <w:rPr>
                <w:lang w:val="en-GB"/>
              </w:rPr>
            </w:pPr>
            <w:r w:rsidRPr="00823BC3">
              <w:rPr>
                <w:lang w:val="en-GB"/>
              </w:rPr>
              <w:t>1</w:t>
            </w:r>
          </w:p>
        </w:tc>
        <w:tc>
          <w:tcPr>
            <w:tcW w:w="2268" w:type="dxa"/>
            <w:vAlign w:val="center"/>
          </w:tcPr>
          <w:p w14:paraId="34275539" w14:textId="39017AE4" w:rsidR="004A7B14" w:rsidRPr="00823BC3" w:rsidRDefault="00B949ED" w:rsidP="00823BC3">
            <w:pPr>
              <w:spacing w:after="240" w:line="276" w:lineRule="auto"/>
              <w:jc w:val="center"/>
              <w:rPr>
                <w:lang w:val="en-GB"/>
              </w:rPr>
            </w:pPr>
            <w:r>
              <w:rPr>
                <w:lang w:val="en-GB"/>
              </w:rPr>
              <w:t>9</w:t>
            </w:r>
          </w:p>
        </w:tc>
      </w:tr>
      <w:tr w:rsidR="004A7B14" w:rsidRPr="00823BC3" w14:paraId="480E5B39" w14:textId="77777777" w:rsidTr="009C6439">
        <w:trPr>
          <w:trHeight w:val="454"/>
        </w:trPr>
        <w:tc>
          <w:tcPr>
            <w:tcW w:w="2268" w:type="dxa"/>
            <w:vAlign w:val="center"/>
          </w:tcPr>
          <w:p w14:paraId="707B4B08" w14:textId="267991AD" w:rsidR="004A7B14" w:rsidRPr="00823BC3" w:rsidRDefault="004A7B14" w:rsidP="00823BC3">
            <w:pPr>
              <w:spacing w:after="240" w:line="276" w:lineRule="auto"/>
              <w:jc w:val="center"/>
              <w:rPr>
                <w:lang w:val="en-GB"/>
              </w:rPr>
            </w:pPr>
            <w:r w:rsidRPr="00823BC3">
              <w:rPr>
                <w:lang w:val="en-GB"/>
              </w:rPr>
              <w:t>North Macedonia</w:t>
            </w:r>
          </w:p>
        </w:tc>
        <w:tc>
          <w:tcPr>
            <w:tcW w:w="2268" w:type="dxa"/>
            <w:vAlign w:val="center"/>
          </w:tcPr>
          <w:p w14:paraId="29A46344" w14:textId="4E348993" w:rsidR="004A7B14" w:rsidRPr="00823BC3" w:rsidRDefault="00555AC4" w:rsidP="00823BC3">
            <w:pPr>
              <w:spacing w:after="240" w:line="276" w:lineRule="auto"/>
              <w:jc w:val="center"/>
              <w:rPr>
                <w:lang w:val="en-GB"/>
              </w:rPr>
            </w:pPr>
            <w:r w:rsidRPr="00823BC3">
              <w:rPr>
                <w:lang w:val="en-GB"/>
              </w:rPr>
              <w:t>7</w:t>
            </w:r>
          </w:p>
        </w:tc>
        <w:tc>
          <w:tcPr>
            <w:tcW w:w="2268" w:type="dxa"/>
            <w:vAlign w:val="center"/>
          </w:tcPr>
          <w:p w14:paraId="4F729C3B" w14:textId="508EA8B7" w:rsidR="004A7B14" w:rsidRPr="00823BC3" w:rsidRDefault="00555AC4" w:rsidP="00823BC3">
            <w:pPr>
              <w:spacing w:after="240" w:line="276" w:lineRule="auto"/>
              <w:jc w:val="center"/>
              <w:rPr>
                <w:lang w:val="en-GB"/>
              </w:rPr>
            </w:pPr>
            <w:r w:rsidRPr="00823BC3">
              <w:rPr>
                <w:lang w:val="en-GB"/>
              </w:rPr>
              <w:t>1</w:t>
            </w:r>
          </w:p>
        </w:tc>
        <w:tc>
          <w:tcPr>
            <w:tcW w:w="2268" w:type="dxa"/>
            <w:vAlign w:val="center"/>
          </w:tcPr>
          <w:p w14:paraId="077B90DC" w14:textId="77FA061C" w:rsidR="004A7B14" w:rsidRPr="00823BC3" w:rsidRDefault="00555AC4" w:rsidP="00823BC3">
            <w:pPr>
              <w:spacing w:after="240" w:line="276" w:lineRule="auto"/>
              <w:jc w:val="center"/>
              <w:rPr>
                <w:lang w:val="en-GB"/>
              </w:rPr>
            </w:pPr>
            <w:r w:rsidRPr="00823BC3">
              <w:rPr>
                <w:lang w:val="en-GB"/>
              </w:rPr>
              <w:t>8,3</w:t>
            </w:r>
          </w:p>
        </w:tc>
      </w:tr>
      <w:tr w:rsidR="004A7B14" w:rsidRPr="00823BC3" w14:paraId="7D1B8F1C" w14:textId="77777777" w:rsidTr="009C6439">
        <w:trPr>
          <w:trHeight w:val="454"/>
        </w:trPr>
        <w:tc>
          <w:tcPr>
            <w:tcW w:w="2268" w:type="dxa"/>
            <w:vAlign w:val="center"/>
          </w:tcPr>
          <w:p w14:paraId="69CE7258" w14:textId="1F0D2383" w:rsidR="004A7B14" w:rsidRPr="00823BC3" w:rsidRDefault="004A7B14" w:rsidP="00823BC3">
            <w:pPr>
              <w:spacing w:after="240" w:line="276" w:lineRule="auto"/>
              <w:jc w:val="center"/>
              <w:rPr>
                <w:lang w:val="en-GB"/>
              </w:rPr>
            </w:pPr>
            <w:r w:rsidRPr="000F086D">
              <w:rPr>
                <w:rFonts w:ascii="Calibri" w:eastAsia="Times New Roman" w:hAnsi="Calibri" w:cs="Calibri"/>
                <w:color w:val="000000"/>
                <w:kern w:val="0"/>
                <w:lang w:val="en-GB" w:eastAsia="sl-SI"/>
                <w14:ligatures w14:val="none"/>
              </w:rPr>
              <w:t>Serbia</w:t>
            </w:r>
          </w:p>
        </w:tc>
        <w:tc>
          <w:tcPr>
            <w:tcW w:w="2268" w:type="dxa"/>
            <w:vAlign w:val="center"/>
          </w:tcPr>
          <w:p w14:paraId="4919DA17" w14:textId="72ED1EB4" w:rsidR="004A7B14" w:rsidRPr="00823BC3" w:rsidRDefault="00555AC4" w:rsidP="00823BC3">
            <w:pPr>
              <w:spacing w:after="240" w:line="276" w:lineRule="auto"/>
              <w:jc w:val="center"/>
              <w:rPr>
                <w:lang w:val="en-GB"/>
              </w:rPr>
            </w:pPr>
            <w:r w:rsidRPr="00823BC3">
              <w:rPr>
                <w:lang w:val="en-GB"/>
              </w:rPr>
              <w:t>11</w:t>
            </w:r>
          </w:p>
        </w:tc>
        <w:tc>
          <w:tcPr>
            <w:tcW w:w="2268" w:type="dxa"/>
            <w:vAlign w:val="center"/>
          </w:tcPr>
          <w:p w14:paraId="0EF0BAE1" w14:textId="0DBFC8F8" w:rsidR="004A7B14" w:rsidRPr="00823BC3" w:rsidRDefault="00555AC4" w:rsidP="00823BC3">
            <w:pPr>
              <w:spacing w:after="240" w:line="276" w:lineRule="auto"/>
              <w:jc w:val="center"/>
              <w:rPr>
                <w:lang w:val="en-GB"/>
              </w:rPr>
            </w:pPr>
            <w:r w:rsidRPr="00823BC3">
              <w:rPr>
                <w:lang w:val="en-GB"/>
              </w:rPr>
              <w:t>3</w:t>
            </w:r>
          </w:p>
        </w:tc>
        <w:tc>
          <w:tcPr>
            <w:tcW w:w="2268" w:type="dxa"/>
            <w:vAlign w:val="center"/>
          </w:tcPr>
          <w:p w14:paraId="4E0FAB35" w14:textId="419733CB" w:rsidR="004A7B14" w:rsidRPr="00823BC3" w:rsidRDefault="00B949ED" w:rsidP="00823BC3">
            <w:pPr>
              <w:spacing w:after="240" w:line="276" w:lineRule="auto"/>
              <w:jc w:val="center"/>
              <w:rPr>
                <w:lang w:val="en-GB"/>
              </w:rPr>
            </w:pPr>
            <w:r>
              <w:rPr>
                <w:lang w:val="en-GB"/>
              </w:rPr>
              <w:t>8</w:t>
            </w:r>
          </w:p>
        </w:tc>
      </w:tr>
      <w:tr w:rsidR="004A7B14" w:rsidRPr="00823BC3" w14:paraId="1E9872B1" w14:textId="77777777" w:rsidTr="009C6439">
        <w:trPr>
          <w:trHeight w:val="454"/>
        </w:trPr>
        <w:tc>
          <w:tcPr>
            <w:tcW w:w="2268" w:type="dxa"/>
            <w:vAlign w:val="center"/>
          </w:tcPr>
          <w:p w14:paraId="254E0E99" w14:textId="56180A6B" w:rsidR="004A7B14" w:rsidRPr="00823BC3" w:rsidRDefault="004A7B14" w:rsidP="00823BC3">
            <w:pPr>
              <w:spacing w:after="240" w:line="276" w:lineRule="auto"/>
              <w:jc w:val="center"/>
              <w:rPr>
                <w:lang w:val="en-GB"/>
              </w:rPr>
            </w:pPr>
            <w:r w:rsidRPr="000F086D">
              <w:rPr>
                <w:rFonts w:ascii="Calibri" w:eastAsia="Times New Roman" w:hAnsi="Calibri" w:cs="Calibri"/>
                <w:color w:val="000000"/>
                <w:kern w:val="0"/>
                <w:lang w:val="en-GB" w:eastAsia="sl-SI"/>
                <w14:ligatures w14:val="none"/>
              </w:rPr>
              <w:t>Slovenia</w:t>
            </w:r>
          </w:p>
        </w:tc>
        <w:tc>
          <w:tcPr>
            <w:tcW w:w="2268" w:type="dxa"/>
            <w:vAlign w:val="center"/>
          </w:tcPr>
          <w:p w14:paraId="6FAE22B9" w14:textId="3D7E40A2" w:rsidR="004A7B14" w:rsidRPr="00823BC3" w:rsidRDefault="00555AC4" w:rsidP="00823BC3">
            <w:pPr>
              <w:spacing w:after="240" w:line="276" w:lineRule="auto"/>
              <w:jc w:val="center"/>
              <w:rPr>
                <w:lang w:val="en-GB"/>
              </w:rPr>
            </w:pPr>
            <w:r w:rsidRPr="00823BC3">
              <w:rPr>
                <w:lang w:val="en-GB"/>
              </w:rPr>
              <w:t>5</w:t>
            </w:r>
          </w:p>
        </w:tc>
        <w:tc>
          <w:tcPr>
            <w:tcW w:w="2268" w:type="dxa"/>
            <w:vAlign w:val="center"/>
          </w:tcPr>
          <w:p w14:paraId="177E8BCC" w14:textId="2F825E4B" w:rsidR="004A7B14" w:rsidRPr="00823BC3" w:rsidRDefault="00555AC4" w:rsidP="00823BC3">
            <w:pPr>
              <w:spacing w:after="240" w:line="276" w:lineRule="auto"/>
              <w:jc w:val="center"/>
              <w:rPr>
                <w:lang w:val="en-GB"/>
              </w:rPr>
            </w:pPr>
            <w:r w:rsidRPr="00823BC3">
              <w:rPr>
                <w:lang w:val="en-GB"/>
              </w:rPr>
              <w:t>0</w:t>
            </w:r>
          </w:p>
        </w:tc>
        <w:tc>
          <w:tcPr>
            <w:tcW w:w="2268" w:type="dxa"/>
            <w:vAlign w:val="center"/>
          </w:tcPr>
          <w:p w14:paraId="7635C471" w14:textId="491FC81F" w:rsidR="004A7B14" w:rsidRPr="00823BC3" w:rsidRDefault="00555AC4" w:rsidP="00823BC3">
            <w:pPr>
              <w:spacing w:after="240" w:line="276" w:lineRule="auto"/>
              <w:jc w:val="center"/>
              <w:rPr>
                <w:lang w:val="en-GB"/>
              </w:rPr>
            </w:pPr>
            <w:r w:rsidRPr="00823BC3">
              <w:rPr>
                <w:lang w:val="en-GB"/>
              </w:rPr>
              <w:t>9</w:t>
            </w:r>
            <w:r w:rsidR="00C9250A">
              <w:rPr>
                <w:lang w:val="en-GB"/>
              </w:rPr>
              <w:t>,5</w:t>
            </w:r>
          </w:p>
        </w:tc>
      </w:tr>
      <w:tr w:rsidR="004A7B14" w:rsidRPr="00823BC3" w14:paraId="29B85731" w14:textId="77777777" w:rsidTr="009C6439">
        <w:trPr>
          <w:trHeight w:val="454"/>
        </w:trPr>
        <w:tc>
          <w:tcPr>
            <w:tcW w:w="2268" w:type="dxa"/>
            <w:vAlign w:val="center"/>
          </w:tcPr>
          <w:p w14:paraId="699DF8F2" w14:textId="73547CB1" w:rsidR="004A7B14" w:rsidRPr="00823BC3" w:rsidRDefault="004A7B14" w:rsidP="00823BC3">
            <w:pPr>
              <w:spacing w:after="240" w:line="276" w:lineRule="auto"/>
              <w:jc w:val="center"/>
              <w:rPr>
                <w:lang w:val="en-GB"/>
              </w:rPr>
            </w:pPr>
            <w:r w:rsidRPr="000F086D">
              <w:rPr>
                <w:rFonts w:ascii="Calibri" w:eastAsia="Times New Roman" w:hAnsi="Calibri" w:cs="Calibri"/>
                <w:color w:val="000000"/>
                <w:kern w:val="0"/>
                <w:lang w:val="en-GB" w:eastAsia="sl-SI"/>
                <w14:ligatures w14:val="none"/>
              </w:rPr>
              <w:t>San Marino</w:t>
            </w:r>
          </w:p>
        </w:tc>
        <w:tc>
          <w:tcPr>
            <w:tcW w:w="2268" w:type="dxa"/>
            <w:vAlign w:val="center"/>
          </w:tcPr>
          <w:p w14:paraId="5C6073EC" w14:textId="339C6092" w:rsidR="004A7B14" w:rsidRPr="00823BC3" w:rsidRDefault="00555AC4" w:rsidP="00823BC3">
            <w:pPr>
              <w:spacing w:after="240" w:line="276" w:lineRule="auto"/>
              <w:jc w:val="center"/>
              <w:rPr>
                <w:lang w:val="en-GB"/>
              </w:rPr>
            </w:pPr>
            <w:r w:rsidRPr="00823BC3">
              <w:rPr>
                <w:lang w:val="en-GB"/>
              </w:rPr>
              <w:t>5</w:t>
            </w:r>
          </w:p>
        </w:tc>
        <w:tc>
          <w:tcPr>
            <w:tcW w:w="2268" w:type="dxa"/>
            <w:vAlign w:val="center"/>
          </w:tcPr>
          <w:p w14:paraId="7B4BFD5F" w14:textId="34D6E859" w:rsidR="004A7B14" w:rsidRPr="00823BC3" w:rsidRDefault="00555AC4" w:rsidP="00823BC3">
            <w:pPr>
              <w:spacing w:after="240" w:line="276" w:lineRule="auto"/>
              <w:jc w:val="center"/>
              <w:rPr>
                <w:lang w:val="en-GB"/>
              </w:rPr>
            </w:pPr>
            <w:r w:rsidRPr="00823BC3">
              <w:rPr>
                <w:lang w:val="en-GB"/>
              </w:rPr>
              <w:t>0</w:t>
            </w:r>
          </w:p>
        </w:tc>
        <w:tc>
          <w:tcPr>
            <w:tcW w:w="2268" w:type="dxa"/>
            <w:vAlign w:val="center"/>
          </w:tcPr>
          <w:p w14:paraId="2D442125" w14:textId="78218020" w:rsidR="004A7B14" w:rsidRPr="00823BC3" w:rsidRDefault="00C9250A" w:rsidP="00823BC3">
            <w:pPr>
              <w:spacing w:after="240" w:line="276" w:lineRule="auto"/>
              <w:jc w:val="center"/>
              <w:rPr>
                <w:lang w:val="en-GB"/>
              </w:rPr>
            </w:pPr>
            <w:r>
              <w:rPr>
                <w:lang w:val="en-GB"/>
              </w:rPr>
              <w:t>9,4</w:t>
            </w:r>
          </w:p>
        </w:tc>
      </w:tr>
      <w:tr w:rsidR="004A7B14" w:rsidRPr="00823BC3" w14:paraId="4223D5F9" w14:textId="77777777" w:rsidTr="009C6439">
        <w:trPr>
          <w:trHeight w:val="454"/>
        </w:trPr>
        <w:tc>
          <w:tcPr>
            <w:tcW w:w="2268" w:type="dxa"/>
            <w:vAlign w:val="center"/>
          </w:tcPr>
          <w:p w14:paraId="29F0CCE8" w14:textId="7F59C49E" w:rsidR="004A7B14" w:rsidRPr="00823BC3" w:rsidRDefault="004A7B14" w:rsidP="00823BC3">
            <w:pPr>
              <w:spacing w:after="240" w:line="276" w:lineRule="auto"/>
              <w:jc w:val="center"/>
              <w:rPr>
                <w:b/>
                <w:bCs/>
                <w:lang w:val="en-GB"/>
              </w:rPr>
            </w:pPr>
            <w:r w:rsidRPr="00823BC3">
              <w:rPr>
                <w:b/>
                <w:bCs/>
                <w:lang w:val="en-GB"/>
              </w:rPr>
              <w:t>TOTAL</w:t>
            </w:r>
          </w:p>
        </w:tc>
        <w:tc>
          <w:tcPr>
            <w:tcW w:w="2268" w:type="dxa"/>
            <w:vAlign w:val="center"/>
          </w:tcPr>
          <w:p w14:paraId="50C9820A" w14:textId="54487133" w:rsidR="004A7B14" w:rsidRPr="00823BC3" w:rsidRDefault="00A12215" w:rsidP="00823BC3">
            <w:pPr>
              <w:spacing w:after="240" w:line="276" w:lineRule="auto"/>
              <w:jc w:val="center"/>
              <w:rPr>
                <w:b/>
                <w:bCs/>
                <w:lang w:val="en-GB"/>
              </w:rPr>
            </w:pPr>
            <w:r w:rsidRPr="00823BC3">
              <w:rPr>
                <w:b/>
                <w:bCs/>
                <w:lang w:val="en-GB"/>
              </w:rPr>
              <w:t>15</w:t>
            </w:r>
            <w:r w:rsidR="00010690">
              <w:rPr>
                <w:b/>
                <w:bCs/>
                <w:lang w:val="en-GB"/>
              </w:rPr>
              <w:t>5</w:t>
            </w:r>
          </w:p>
        </w:tc>
        <w:tc>
          <w:tcPr>
            <w:tcW w:w="2268" w:type="dxa"/>
            <w:vAlign w:val="center"/>
          </w:tcPr>
          <w:p w14:paraId="796CC7A9" w14:textId="05770AEF" w:rsidR="004A7B14" w:rsidRPr="00823BC3" w:rsidRDefault="00A12215" w:rsidP="00823BC3">
            <w:pPr>
              <w:spacing w:after="240" w:line="276" w:lineRule="auto"/>
              <w:jc w:val="center"/>
              <w:rPr>
                <w:b/>
                <w:bCs/>
                <w:lang w:val="en-GB"/>
              </w:rPr>
            </w:pPr>
            <w:r w:rsidRPr="00823BC3">
              <w:rPr>
                <w:b/>
                <w:bCs/>
                <w:lang w:val="en-GB"/>
              </w:rPr>
              <w:t>2</w:t>
            </w:r>
            <w:r w:rsidR="00010690">
              <w:rPr>
                <w:b/>
                <w:bCs/>
                <w:lang w:val="en-GB"/>
              </w:rPr>
              <w:t>3</w:t>
            </w:r>
          </w:p>
        </w:tc>
        <w:tc>
          <w:tcPr>
            <w:tcW w:w="2268" w:type="dxa"/>
            <w:vAlign w:val="center"/>
          </w:tcPr>
          <w:p w14:paraId="242D486E" w14:textId="6845F5F8" w:rsidR="004A7B14" w:rsidRPr="00823BC3" w:rsidRDefault="00C9250A" w:rsidP="00823BC3">
            <w:pPr>
              <w:spacing w:after="240" w:line="276" w:lineRule="auto"/>
              <w:jc w:val="center"/>
              <w:rPr>
                <w:b/>
                <w:bCs/>
                <w:lang w:val="en-GB"/>
              </w:rPr>
            </w:pPr>
            <w:r>
              <w:rPr>
                <w:b/>
                <w:bCs/>
                <w:lang w:val="en-GB"/>
              </w:rPr>
              <w:t>8,58</w:t>
            </w:r>
          </w:p>
        </w:tc>
      </w:tr>
    </w:tbl>
    <w:p w14:paraId="43FB7B6C" w14:textId="77777777" w:rsidR="00DB7E5D" w:rsidRPr="00823BC3" w:rsidRDefault="00DB7E5D" w:rsidP="00C33425">
      <w:pPr>
        <w:spacing w:after="240"/>
        <w:rPr>
          <w:lang w:val="en-GB"/>
        </w:rPr>
      </w:pPr>
    </w:p>
    <w:p w14:paraId="7FB40EA5" w14:textId="77777777" w:rsidR="00222E34" w:rsidRPr="00823BC3" w:rsidRDefault="00222E34" w:rsidP="00C33425">
      <w:pPr>
        <w:pStyle w:val="Heading3"/>
        <w:spacing w:before="0" w:after="240"/>
        <w:rPr>
          <w:rStyle w:val="Heading4Char"/>
          <w:lang w:val="en-GB"/>
        </w:rPr>
      </w:pPr>
      <w:bookmarkStart w:id="20" w:name="_Toc176796132"/>
      <w:r w:rsidRPr="00823BC3">
        <w:rPr>
          <w:rStyle w:val="Heading4Char"/>
          <w:lang w:val="en-GB"/>
        </w:rPr>
        <w:t>Average score per question analysis</w:t>
      </w:r>
      <w:bookmarkEnd w:id="20"/>
    </w:p>
    <w:p w14:paraId="351AF892" w14:textId="6C45757E" w:rsidR="00222E34" w:rsidRPr="00823BC3" w:rsidRDefault="00222E34" w:rsidP="00C33425">
      <w:pPr>
        <w:spacing w:after="240"/>
        <w:rPr>
          <w:lang w:val="en-GB"/>
        </w:rPr>
      </w:pPr>
      <w:r w:rsidRPr="00823BC3">
        <w:rPr>
          <w:lang w:val="en-GB"/>
        </w:rPr>
        <w:t xml:space="preserve">Bellow you can find the percentage of different points awarded per question.  </w:t>
      </w:r>
    </w:p>
    <w:p w14:paraId="66BEC46A" w14:textId="7441DE1E" w:rsidR="00222E34" w:rsidRPr="00823BC3" w:rsidRDefault="00222E34" w:rsidP="00C33425">
      <w:pPr>
        <w:pStyle w:val="ListParagraph"/>
        <w:numPr>
          <w:ilvl w:val="0"/>
          <w:numId w:val="10"/>
        </w:numPr>
        <w:spacing w:after="240" w:line="276" w:lineRule="auto"/>
        <w:jc w:val="both"/>
        <w:rPr>
          <w:b/>
          <w:lang w:val="en-GB"/>
        </w:rPr>
      </w:pPr>
      <w:r w:rsidRPr="00823BC3">
        <w:rPr>
          <w:rFonts w:ascii="Roboto" w:hAnsi="Roboto"/>
          <w:b/>
          <w:bCs/>
          <w:i/>
          <w:iCs/>
          <w:color w:val="202124"/>
          <w:spacing w:val="3"/>
          <w:shd w:val="clear" w:color="auto" w:fill="FFFFFF"/>
          <w:lang w:val="en-GB"/>
        </w:rPr>
        <w:t>What are your long-term personal and professional goals, and how does being a part of the EUSAIR Youth Council align with these aspirations?</w:t>
      </w:r>
    </w:p>
    <w:p w14:paraId="3F820C5F" w14:textId="77777777" w:rsidR="00222E34" w:rsidRPr="00823BC3" w:rsidRDefault="00222E34" w:rsidP="00C33425">
      <w:pPr>
        <w:spacing w:after="240" w:line="276" w:lineRule="auto"/>
        <w:jc w:val="both"/>
        <w:rPr>
          <w:b/>
          <w:lang w:val="en-GB"/>
        </w:rPr>
      </w:pPr>
      <w:r w:rsidRPr="00823BC3">
        <w:rPr>
          <w:noProof/>
          <w:lang w:val="en-GB"/>
        </w:rPr>
        <w:drawing>
          <wp:inline distT="0" distB="0" distL="0" distR="0" wp14:anchorId="536B1093" wp14:editId="4D67C89E">
            <wp:extent cx="5760720" cy="1908175"/>
            <wp:effectExtent l="0" t="0" r="0" b="0"/>
            <wp:docPr id="626189850" name="Picture 4" descr="Forms response chart. Question title: What are your long-term personal and professional goals, and how does being a part of the EUSAIR Youth Council align with these aspirations?. Number of responses: 36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at are your long-term personal and professional goals, and how does being a part of the EUSAIR Youth Council align with these aspirations?. Number of responses: 361 respons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6974"/>
                    <a:stretch/>
                  </pic:blipFill>
                  <pic:spPr bwMode="auto">
                    <a:xfrm>
                      <a:off x="0" y="0"/>
                      <a:ext cx="5760720" cy="1908175"/>
                    </a:xfrm>
                    <a:prstGeom prst="rect">
                      <a:avLst/>
                    </a:prstGeom>
                    <a:noFill/>
                    <a:ln>
                      <a:noFill/>
                    </a:ln>
                    <a:extLst>
                      <a:ext uri="{53640926-AAD7-44D8-BBD7-CCE9431645EC}">
                        <a14:shadowObscured xmlns:a14="http://schemas.microsoft.com/office/drawing/2010/main"/>
                      </a:ext>
                    </a:extLst>
                  </pic:spPr>
                </pic:pic>
              </a:graphicData>
            </a:graphic>
          </wp:inline>
        </w:drawing>
      </w:r>
    </w:p>
    <w:p w14:paraId="4B91AADC" w14:textId="6F6BA78C" w:rsidR="00222E34" w:rsidRPr="00823BC3" w:rsidRDefault="00222E34" w:rsidP="00C33425">
      <w:pPr>
        <w:pStyle w:val="ListParagraph"/>
        <w:numPr>
          <w:ilvl w:val="0"/>
          <w:numId w:val="10"/>
        </w:numPr>
        <w:spacing w:after="240" w:line="276" w:lineRule="auto"/>
        <w:jc w:val="both"/>
        <w:rPr>
          <w:b/>
          <w:bCs/>
          <w:color w:val="FF0000"/>
          <w:lang w:val="en-GB"/>
        </w:rPr>
      </w:pPr>
      <w:r w:rsidRPr="00823BC3">
        <w:rPr>
          <w:rFonts w:ascii="Roboto" w:hAnsi="Roboto"/>
          <w:b/>
          <w:bCs/>
          <w:i/>
          <w:iCs/>
          <w:color w:val="202124"/>
          <w:spacing w:val="3"/>
          <w:shd w:val="clear" w:color="auto" w:fill="FFFFFF"/>
          <w:lang w:val="en-GB"/>
        </w:rPr>
        <w:lastRenderedPageBreak/>
        <w:t>What unique perspectives or experiences do you bring to the EUSAIR Youth Council, especially considering your background</w:t>
      </w:r>
      <w:r w:rsidRPr="00823BC3">
        <w:rPr>
          <w:rFonts w:ascii="Roboto" w:hAnsi="Roboto"/>
          <w:color w:val="202124"/>
          <w:spacing w:val="3"/>
          <w:shd w:val="clear" w:color="auto" w:fill="FFFFFF"/>
          <w:lang w:val="en-GB"/>
        </w:rPr>
        <w:t>? </w:t>
      </w:r>
      <w:r w:rsidRPr="00823BC3">
        <w:rPr>
          <w:rFonts w:ascii="Roboto" w:hAnsi="Roboto"/>
          <w:b/>
          <w:bCs/>
          <w:i/>
          <w:iCs/>
          <w:color w:val="202124"/>
          <w:spacing w:val="3"/>
          <w:shd w:val="clear" w:color="auto" w:fill="FFFFFF"/>
          <w:lang w:val="en-GB"/>
        </w:rPr>
        <w:t>What skills and experiences do you possess that make you a suitable candidate for the EUSAIR Youth Council?</w:t>
      </w:r>
    </w:p>
    <w:p w14:paraId="2E54A140" w14:textId="77777777" w:rsidR="00222E34" w:rsidRPr="00823BC3" w:rsidRDefault="00222E34" w:rsidP="00C33425">
      <w:pPr>
        <w:spacing w:after="240" w:line="276" w:lineRule="auto"/>
        <w:jc w:val="both"/>
        <w:rPr>
          <w:b/>
          <w:bCs/>
          <w:color w:val="FF0000"/>
          <w:lang w:val="en-GB"/>
        </w:rPr>
      </w:pPr>
      <w:r w:rsidRPr="00823BC3">
        <w:rPr>
          <w:noProof/>
          <w:lang w:val="en-GB"/>
        </w:rPr>
        <w:drawing>
          <wp:inline distT="0" distB="0" distL="0" distR="0" wp14:anchorId="218840D9" wp14:editId="0DDC1802">
            <wp:extent cx="5760720" cy="1803400"/>
            <wp:effectExtent l="0" t="0" r="0" b="6350"/>
            <wp:docPr id="560977855" name="Picture 5" descr="Forms response chart. Question title: What unique perspectives or experiences do you bring to the EUSAIR Youth Council, especially considering your background? What skills and experiences do you possess that make you a suitable candidate for the EUSAIR Youth Council?. Number of responses: 36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unique perspectives or experiences do you bring to the EUSAIR Youth Council, especially considering your background? What skills and experiences do you possess that make you a suitable candidate for the EUSAIR Youth Council?. Number of responses: 361 respons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0984"/>
                    <a:stretch/>
                  </pic:blipFill>
                  <pic:spPr bwMode="auto">
                    <a:xfrm>
                      <a:off x="0" y="0"/>
                      <a:ext cx="5760720" cy="1803400"/>
                    </a:xfrm>
                    <a:prstGeom prst="rect">
                      <a:avLst/>
                    </a:prstGeom>
                    <a:noFill/>
                    <a:ln>
                      <a:noFill/>
                    </a:ln>
                    <a:extLst>
                      <a:ext uri="{53640926-AAD7-44D8-BBD7-CCE9431645EC}">
                        <a14:shadowObscured xmlns:a14="http://schemas.microsoft.com/office/drawing/2010/main"/>
                      </a:ext>
                    </a:extLst>
                  </pic:spPr>
                </pic:pic>
              </a:graphicData>
            </a:graphic>
          </wp:inline>
        </w:drawing>
      </w:r>
    </w:p>
    <w:p w14:paraId="3E52FC4D" w14:textId="6E591516" w:rsidR="00222E34" w:rsidRPr="00823BC3" w:rsidRDefault="00222E34" w:rsidP="00C33425">
      <w:pPr>
        <w:pStyle w:val="ListParagraph"/>
        <w:numPr>
          <w:ilvl w:val="0"/>
          <w:numId w:val="10"/>
        </w:numPr>
        <w:spacing w:after="240" w:line="276" w:lineRule="auto"/>
        <w:jc w:val="both"/>
        <w:rPr>
          <w:b/>
          <w:bCs/>
          <w:color w:val="FF0000"/>
          <w:lang w:val="en-GB"/>
        </w:rPr>
      </w:pPr>
      <w:r w:rsidRPr="00823BC3">
        <w:rPr>
          <w:rFonts w:ascii="Roboto" w:hAnsi="Roboto"/>
          <w:b/>
          <w:bCs/>
          <w:i/>
          <w:iCs/>
          <w:color w:val="202124"/>
          <w:spacing w:val="3"/>
          <w:shd w:val="clear" w:color="auto" w:fill="FFFFFF"/>
          <w:lang w:val="en-GB"/>
        </w:rPr>
        <w:t>Are you active in any youth or other civil society organisation or network </w:t>
      </w:r>
      <w:r w:rsidRPr="00823BC3">
        <w:rPr>
          <w:rFonts w:ascii="Roboto" w:hAnsi="Roboto"/>
          <w:i/>
          <w:iCs/>
          <w:color w:val="202124"/>
          <w:spacing w:val="3"/>
          <w:shd w:val="clear" w:color="auto" w:fill="FFFFFF"/>
          <w:lang w:val="en-GB"/>
        </w:rPr>
        <w:t>(could be from any field of interest, not just active citizenship, but also sports, culture, hobby…)</w:t>
      </w:r>
      <w:r w:rsidRPr="00823BC3">
        <w:rPr>
          <w:rFonts w:ascii="Roboto" w:hAnsi="Roboto"/>
          <w:b/>
          <w:bCs/>
          <w:i/>
          <w:iCs/>
          <w:color w:val="202124"/>
          <w:spacing w:val="3"/>
          <w:shd w:val="clear" w:color="auto" w:fill="FFFFFF"/>
          <w:lang w:val="en-GB"/>
        </w:rPr>
        <w:t>? Do you have the possibility to reach out to young people in the region or to youth or other civil society organisations and networks and in what way? </w:t>
      </w:r>
    </w:p>
    <w:p w14:paraId="10A5DAFC" w14:textId="77777777" w:rsidR="00222E34" w:rsidRPr="00823BC3" w:rsidRDefault="00222E34" w:rsidP="00C33425">
      <w:pPr>
        <w:spacing w:after="240" w:line="276" w:lineRule="auto"/>
        <w:jc w:val="both"/>
        <w:rPr>
          <w:b/>
          <w:bCs/>
          <w:color w:val="FF0000"/>
          <w:lang w:val="en-GB"/>
        </w:rPr>
      </w:pPr>
      <w:r w:rsidRPr="00823BC3">
        <w:rPr>
          <w:noProof/>
          <w:lang w:val="en-GB"/>
        </w:rPr>
        <w:drawing>
          <wp:inline distT="0" distB="0" distL="0" distR="0" wp14:anchorId="5EC7E113" wp14:editId="35126F72">
            <wp:extent cx="5760720" cy="1851025"/>
            <wp:effectExtent l="0" t="0" r="0" b="0"/>
            <wp:docPr id="1993603617" name="Picture 6" descr="Forms response chart. Question title: Are you active in any youth or other civil society organisation or network (could be from any field of interest, not just active citizenship, but also sports, culture, hobby…)? Do you have the possibility to reach out to young people in the region or to youth or other civil society organisations and networks and in what way? . Number of responses: 36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Are you active in any youth or other civil society organisation or network (could be from any field of interest, not just active citizenship, but also sports, culture, hobby…)? Do you have the possibility to reach out to young people in the region or to youth or other civil society organisations and networks and in what way? . Number of responses: 361 response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9161"/>
                    <a:stretch/>
                  </pic:blipFill>
                  <pic:spPr bwMode="auto">
                    <a:xfrm>
                      <a:off x="0" y="0"/>
                      <a:ext cx="5760720" cy="1851025"/>
                    </a:xfrm>
                    <a:prstGeom prst="rect">
                      <a:avLst/>
                    </a:prstGeom>
                    <a:noFill/>
                    <a:ln>
                      <a:noFill/>
                    </a:ln>
                    <a:extLst>
                      <a:ext uri="{53640926-AAD7-44D8-BBD7-CCE9431645EC}">
                        <a14:shadowObscured xmlns:a14="http://schemas.microsoft.com/office/drawing/2010/main"/>
                      </a:ext>
                    </a:extLst>
                  </pic:spPr>
                </pic:pic>
              </a:graphicData>
            </a:graphic>
          </wp:inline>
        </w:drawing>
      </w:r>
    </w:p>
    <w:p w14:paraId="25E36995" w14:textId="3D18BCC1" w:rsidR="00222E34" w:rsidRPr="00823BC3" w:rsidRDefault="00222E34" w:rsidP="00C33425">
      <w:pPr>
        <w:pStyle w:val="ListParagraph"/>
        <w:numPr>
          <w:ilvl w:val="0"/>
          <w:numId w:val="10"/>
        </w:numPr>
        <w:spacing w:after="240" w:line="276" w:lineRule="auto"/>
        <w:jc w:val="both"/>
        <w:rPr>
          <w:b/>
          <w:bCs/>
          <w:color w:val="FF0000"/>
          <w:lang w:val="en-GB"/>
        </w:rPr>
      </w:pPr>
      <w:r w:rsidRPr="00823BC3">
        <w:rPr>
          <w:rFonts w:ascii="Roboto" w:hAnsi="Roboto"/>
          <w:b/>
          <w:bCs/>
          <w:i/>
          <w:iCs/>
          <w:color w:val="202124"/>
          <w:spacing w:val="3"/>
          <w:shd w:val="clear" w:color="auto" w:fill="FFFFFF"/>
          <w:lang w:val="en-GB"/>
        </w:rPr>
        <w:t xml:space="preserve">Describe a challenge faced in the Adriatic and Ionian region that you are passionate about. How would you propose to address it through the EUSAIR Youth Council? </w:t>
      </w:r>
    </w:p>
    <w:p w14:paraId="2056524C" w14:textId="77777777" w:rsidR="00222E34" w:rsidRPr="00823BC3" w:rsidRDefault="00222E34" w:rsidP="00C33425">
      <w:pPr>
        <w:spacing w:after="240" w:line="276" w:lineRule="auto"/>
        <w:jc w:val="both"/>
        <w:rPr>
          <w:rFonts w:ascii="Roboto" w:hAnsi="Roboto"/>
          <w:b/>
          <w:bCs/>
          <w:i/>
          <w:iCs/>
          <w:color w:val="202124"/>
          <w:spacing w:val="3"/>
          <w:shd w:val="clear" w:color="auto" w:fill="FFFFFF"/>
          <w:lang w:val="en-GB"/>
        </w:rPr>
      </w:pPr>
      <w:r w:rsidRPr="00823BC3">
        <w:rPr>
          <w:noProof/>
          <w:lang w:val="en-GB"/>
        </w:rPr>
        <w:drawing>
          <wp:inline distT="0" distB="0" distL="0" distR="0" wp14:anchorId="1F4A3538" wp14:editId="21B091F5">
            <wp:extent cx="5760720" cy="1831975"/>
            <wp:effectExtent l="0" t="0" r="0" b="0"/>
            <wp:docPr id="430147499" name="Picture 7" descr="Forms response chart. Question title: Describe a challenge faced in the Adriatic and Ionian region that you are passionate about. How would you propose to address it through the EUSAIR Youth Council?. Number of responses: 36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escribe a challenge faced in the Adriatic and Ionian region that you are passionate about. How would you propose to address it through the EUSAIR Youth Council?. Number of responses: 361 response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890"/>
                    <a:stretch/>
                  </pic:blipFill>
                  <pic:spPr bwMode="auto">
                    <a:xfrm>
                      <a:off x="0" y="0"/>
                      <a:ext cx="5760720" cy="1831975"/>
                    </a:xfrm>
                    <a:prstGeom prst="rect">
                      <a:avLst/>
                    </a:prstGeom>
                    <a:noFill/>
                    <a:ln>
                      <a:noFill/>
                    </a:ln>
                    <a:extLst>
                      <a:ext uri="{53640926-AAD7-44D8-BBD7-CCE9431645EC}">
                        <a14:shadowObscured xmlns:a14="http://schemas.microsoft.com/office/drawing/2010/main"/>
                      </a:ext>
                    </a:extLst>
                  </pic:spPr>
                </pic:pic>
              </a:graphicData>
            </a:graphic>
          </wp:inline>
        </w:drawing>
      </w:r>
      <w:r w:rsidRPr="00823BC3">
        <w:rPr>
          <w:rFonts w:ascii="Roboto" w:hAnsi="Roboto"/>
          <w:b/>
          <w:bCs/>
          <w:i/>
          <w:iCs/>
          <w:color w:val="202124"/>
          <w:spacing w:val="3"/>
          <w:shd w:val="clear" w:color="auto" w:fill="FFFFFF"/>
          <w:lang w:val="en-GB"/>
        </w:rPr>
        <w:t xml:space="preserve"> </w:t>
      </w:r>
    </w:p>
    <w:p w14:paraId="2BE6F6C8" w14:textId="77777777" w:rsidR="00251365" w:rsidRPr="00823BC3" w:rsidRDefault="00251365" w:rsidP="000F086D">
      <w:pPr>
        <w:spacing w:after="240"/>
        <w:jc w:val="both"/>
        <w:rPr>
          <w:lang w:val="en-GB"/>
        </w:rPr>
      </w:pPr>
      <w:r w:rsidRPr="00823BC3">
        <w:rPr>
          <w:lang w:val="en-GB"/>
        </w:rPr>
        <w:t xml:space="preserve">The average score for each question is as follows: </w:t>
      </w:r>
    </w:p>
    <w:p w14:paraId="5C9E5BAD" w14:textId="06613968" w:rsidR="00251365" w:rsidRPr="00823BC3" w:rsidRDefault="00251365" w:rsidP="000F086D">
      <w:pPr>
        <w:pStyle w:val="ListParagraph"/>
        <w:numPr>
          <w:ilvl w:val="0"/>
          <w:numId w:val="6"/>
        </w:numPr>
        <w:spacing w:after="240"/>
        <w:jc w:val="both"/>
        <w:rPr>
          <w:lang w:val="en-GB"/>
        </w:rPr>
      </w:pPr>
      <w:r w:rsidRPr="00823BC3">
        <w:rPr>
          <w:lang w:val="en-GB"/>
        </w:rPr>
        <w:t>Question number 1: 2,04</w:t>
      </w:r>
    </w:p>
    <w:p w14:paraId="75AF91E4" w14:textId="3A4642A3" w:rsidR="00251365" w:rsidRPr="00823BC3" w:rsidRDefault="00251365" w:rsidP="000F086D">
      <w:pPr>
        <w:pStyle w:val="ListParagraph"/>
        <w:numPr>
          <w:ilvl w:val="0"/>
          <w:numId w:val="6"/>
        </w:numPr>
        <w:spacing w:after="240"/>
        <w:jc w:val="both"/>
        <w:rPr>
          <w:lang w:val="en-GB"/>
        </w:rPr>
      </w:pPr>
      <w:r w:rsidRPr="00823BC3">
        <w:rPr>
          <w:lang w:val="en-GB"/>
        </w:rPr>
        <w:lastRenderedPageBreak/>
        <w:t>Question number 2: 2,17</w:t>
      </w:r>
    </w:p>
    <w:p w14:paraId="022C7330" w14:textId="5FFF8F8C" w:rsidR="00251365" w:rsidRPr="00823BC3" w:rsidRDefault="00251365" w:rsidP="000F086D">
      <w:pPr>
        <w:pStyle w:val="ListParagraph"/>
        <w:numPr>
          <w:ilvl w:val="0"/>
          <w:numId w:val="6"/>
        </w:numPr>
        <w:spacing w:after="240"/>
        <w:jc w:val="both"/>
        <w:rPr>
          <w:lang w:val="en-GB"/>
        </w:rPr>
      </w:pPr>
      <w:r w:rsidRPr="00823BC3">
        <w:rPr>
          <w:lang w:val="en-GB"/>
        </w:rPr>
        <w:t>Question number 3: 2,10</w:t>
      </w:r>
    </w:p>
    <w:p w14:paraId="5ED39E93" w14:textId="18B83AF0" w:rsidR="00251365" w:rsidRPr="00823BC3" w:rsidRDefault="00251365" w:rsidP="000F086D">
      <w:pPr>
        <w:pStyle w:val="ListParagraph"/>
        <w:numPr>
          <w:ilvl w:val="0"/>
          <w:numId w:val="6"/>
        </w:numPr>
        <w:spacing w:after="240"/>
        <w:jc w:val="both"/>
        <w:rPr>
          <w:lang w:val="en-GB"/>
        </w:rPr>
      </w:pPr>
      <w:r w:rsidRPr="00823BC3">
        <w:rPr>
          <w:lang w:val="en-GB"/>
        </w:rPr>
        <w:t>Question number 4: 2,16</w:t>
      </w:r>
    </w:p>
    <w:p w14:paraId="67D7E84C" w14:textId="67575257" w:rsidR="00251365" w:rsidRPr="00823BC3" w:rsidRDefault="00251365" w:rsidP="000F086D">
      <w:pPr>
        <w:spacing w:after="240"/>
        <w:jc w:val="both"/>
        <w:rPr>
          <w:lang w:val="en-GB"/>
        </w:rPr>
      </w:pPr>
      <w:r w:rsidRPr="00823BC3">
        <w:rPr>
          <w:lang w:val="en-GB"/>
        </w:rPr>
        <w:t>This gives us an insight that the candidates mostly scored higher than grade two per question</w:t>
      </w:r>
      <w:r w:rsidR="00FA2167" w:rsidRPr="00823BC3">
        <w:rPr>
          <w:lang w:val="en-GB"/>
        </w:rPr>
        <w:t xml:space="preserve">, meaning that the pool of candidates we had overall proved to be high quality. The average total points that all the applicants had was </w:t>
      </w:r>
      <w:r w:rsidR="00462B25" w:rsidRPr="00462B25">
        <w:rPr>
          <w:lang w:val="en-GB"/>
        </w:rPr>
        <w:t>8,58</w:t>
      </w:r>
      <w:r w:rsidR="00FA2167" w:rsidRPr="00823BC3">
        <w:rPr>
          <w:lang w:val="en-GB"/>
        </w:rPr>
        <w:t xml:space="preserve">. </w:t>
      </w:r>
    </w:p>
    <w:p w14:paraId="268A69F3" w14:textId="767E852C" w:rsidR="00FA2167" w:rsidRDefault="00FA2167" w:rsidP="000F086D">
      <w:pPr>
        <w:spacing w:after="240"/>
        <w:jc w:val="both"/>
        <w:rPr>
          <w:lang w:val="en-GB"/>
        </w:rPr>
      </w:pPr>
      <w:r w:rsidRPr="00823BC3">
        <w:rPr>
          <w:lang w:val="en-GB"/>
        </w:rPr>
        <w:t xml:space="preserve">The reason for receiving 0 points varied. Mostly they were awarded because of incomplete motivational letter questions, heavy use of Artificial Intelligence </w:t>
      </w:r>
      <w:r w:rsidR="000F086D" w:rsidRPr="00823BC3">
        <w:rPr>
          <w:lang w:val="en-GB"/>
        </w:rPr>
        <w:t>or</w:t>
      </w:r>
      <w:r w:rsidRPr="00823BC3">
        <w:rPr>
          <w:lang w:val="en-GB"/>
        </w:rPr>
        <w:t xml:space="preserve"> did not affectively address the questions at hand.</w:t>
      </w:r>
    </w:p>
    <w:p w14:paraId="7A6EF0DA" w14:textId="77777777" w:rsidR="009C6439" w:rsidRPr="00823BC3" w:rsidRDefault="009C6439" w:rsidP="000F086D">
      <w:pPr>
        <w:spacing w:after="240"/>
        <w:jc w:val="both"/>
        <w:rPr>
          <w:lang w:val="en-GB"/>
        </w:rPr>
      </w:pPr>
    </w:p>
    <w:p w14:paraId="1DCEA2A4" w14:textId="23EA216A" w:rsidR="00A64EB6" w:rsidRPr="00823BC3" w:rsidRDefault="00A64EB6" w:rsidP="00C33425">
      <w:pPr>
        <w:pStyle w:val="Heading2"/>
        <w:spacing w:before="0" w:after="240"/>
        <w:rPr>
          <w:lang w:val="en-GB"/>
        </w:rPr>
      </w:pPr>
      <w:bookmarkStart w:id="21" w:name="_Toc176796133"/>
      <w:r w:rsidRPr="00823BC3">
        <w:rPr>
          <w:lang w:val="en-GB"/>
        </w:rPr>
        <w:t>SELECTION PROCESS</w:t>
      </w:r>
      <w:r w:rsidR="00D34AF1" w:rsidRPr="00823BC3">
        <w:rPr>
          <w:lang w:val="en-GB"/>
        </w:rPr>
        <w:t xml:space="preserve"> REPORT</w:t>
      </w:r>
      <w:bookmarkEnd w:id="21"/>
    </w:p>
    <w:p w14:paraId="41B658BF" w14:textId="21008287" w:rsidR="00A64EB6" w:rsidRPr="00823BC3" w:rsidRDefault="00A64EB6" w:rsidP="00C33425">
      <w:pPr>
        <w:spacing w:after="240" w:line="276" w:lineRule="auto"/>
        <w:jc w:val="both"/>
        <w:rPr>
          <w:lang w:val="en-GB"/>
        </w:rPr>
      </w:pPr>
      <w:r w:rsidRPr="00823BC3">
        <w:rPr>
          <w:lang w:val="en-GB"/>
        </w:rPr>
        <w:t>According to the EYC Concept Paper i</w:t>
      </w:r>
      <w:r w:rsidR="00DA77C6" w:rsidRPr="00823BC3">
        <w:rPr>
          <w:lang w:val="en-GB"/>
        </w:rPr>
        <w:t xml:space="preserve">f </w:t>
      </w:r>
      <w:r w:rsidR="00E11F8D" w:rsidRPr="00823BC3">
        <w:rPr>
          <w:lang w:val="en-GB"/>
        </w:rPr>
        <w:t>many</w:t>
      </w:r>
      <w:r w:rsidR="00DA77C6" w:rsidRPr="00823BC3">
        <w:rPr>
          <w:lang w:val="en-GB"/>
        </w:rPr>
        <w:t xml:space="preserve"> applications are received, random selection with the help of the </w:t>
      </w:r>
      <w:r w:rsidR="00DA77C6" w:rsidRPr="00823BC3">
        <w:rPr>
          <w:b/>
          <w:bCs/>
          <w:lang w:val="en-GB"/>
        </w:rPr>
        <w:t>algorithm</w:t>
      </w:r>
      <w:r w:rsidR="00DA77C6" w:rsidRPr="00823BC3">
        <w:rPr>
          <w:lang w:val="en-GB"/>
        </w:rPr>
        <w:t xml:space="preserve"> </w:t>
      </w:r>
      <w:r w:rsidR="00D34AF1" w:rsidRPr="00823BC3">
        <w:rPr>
          <w:lang w:val="en-GB"/>
        </w:rPr>
        <w:t>is to</w:t>
      </w:r>
      <w:r w:rsidR="00DA77C6" w:rsidRPr="00823BC3">
        <w:rPr>
          <w:lang w:val="en-GB"/>
        </w:rPr>
        <w:t xml:space="preserve"> be applied. </w:t>
      </w:r>
      <w:r w:rsidRPr="00823BC3">
        <w:rPr>
          <w:lang w:val="en-GB"/>
        </w:rPr>
        <w:t>The number of applicants was high</w:t>
      </w:r>
      <w:r w:rsidR="00D34AF1" w:rsidRPr="00823BC3">
        <w:rPr>
          <w:lang w:val="en-GB"/>
        </w:rPr>
        <w:t xml:space="preserve"> (more than </w:t>
      </w:r>
      <w:r w:rsidRPr="00823BC3">
        <w:rPr>
          <w:lang w:val="en-GB"/>
        </w:rPr>
        <w:t>2 eligible and quality applicants from each country</w:t>
      </w:r>
      <w:proofErr w:type="gramStart"/>
      <w:r w:rsidR="00D34AF1" w:rsidRPr="00823BC3">
        <w:rPr>
          <w:lang w:val="en-GB"/>
        </w:rPr>
        <w:t>),</w:t>
      </w:r>
      <w:proofErr w:type="gramEnd"/>
      <w:r w:rsidR="003C3BCB" w:rsidRPr="00823BC3">
        <w:rPr>
          <w:lang w:val="en-GB"/>
        </w:rPr>
        <w:t xml:space="preserve"> therefore the use of algorithm was applied.</w:t>
      </w:r>
      <w:r w:rsidRPr="00823BC3">
        <w:rPr>
          <w:lang w:val="en-GB"/>
        </w:rPr>
        <w:t xml:space="preserve"> </w:t>
      </w:r>
    </w:p>
    <w:p w14:paraId="4231BCD8" w14:textId="33199DF2" w:rsidR="0064129B" w:rsidRPr="00823BC3" w:rsidRDefault="0073640C" w:rsidP="0064129B">
      <w:pPr>
        <w:spacing w:after="240" w:line="276" w:lineRule="auto"/>
        <w:jc w:val="both"/>
        <w:rPr>
          <w:lang w:val="en-GB"/>
        </w:rPr>
      </w:pPr>
      <w:r w:rsidRPr="00823BC3">
        <w:rPr>
          <w:lang w:val="en-GB"/>
        </w:rPr>
        <w:t xml:space="preserve">The Algorithm works by </w:t>
      </w:r>
      <w:r w:rsidR="0064129B" w:rsidRPr="00823BC3">
        <w:rPr>
          <w:lang w:val="en-GB"/>
        </w:rPr>
        <w:t xml:space="preserve">performing a specific task given to it: selecting two candidates per country, ensuring gender balance, urban or rural residency, thematic </w:t>
      </w:r>
      <w:proofErr w:type="gramStart"/>
      <w:r w:rsidR="0064129B" w:rsidRPr="00823BC3">
        <w:rPr>
          <w:lang w:val="en-GB"/>
        </w:rPr>
        <w:t>interest</w:t>
      </w:r>
      <w:proofErr w:type="gramEnd"/>
      <w:r w:rsidR="0064129B" w:rsidRPr="00823BC3">
        <w:rPr>
          <w:lang w:val="en-GB"/>
        </w:rPr>
        <w:t xml:space="preserve"> and age as far as possible. This is done by </w:t>
      </w:r>
      <w:r w:rsidR="004A02CB">
        <w:rPr>
          <w:lang w:val="en-GB"/>
        </w:rPr>
        <w:t>putting</w:t>
      </w:r>
      <w:r w:rsidR="0064129B" w:rsidRPr="00823BC3">
        <w:rPr>
          <w:lang w:val="en-GB"/>
        </w:rPr>
        <w:t xml:space="preserve"> </w:t>
      </w:r>
      <w:proofErr w:type="gramStart"/>
      <w:r w:rsidR="0064129B" w:rsidRPr="00823BC3">
        <w:rPr>
          <w:lang w:val="en-GB"/>
        </w:rPr>
        <w:t>all of</w:t>
      </w:r>
      <w:proofErr w:type="gramEnd"/>
      <w:r w:rsidR="0064129B" w:rsidRPr="00823BC3">
        <w:rPr>
          <w:lang w:val="en-GB"/>
        </w:rPr>
        <w:t xml:space="preserve"> the possible candidates who have reached the </w:t>
      </w:r>
      <w:r w:rsidR="0064129B" w:rsidRPr="00823BC3">
        <w:rPr>
          <w:b/>
          <w:bCs/>
          <w:lang w:val="en-GB"/>
        </w:rPr>
        <w:t>threshold of 6 points</w:t>
      </w:r>
      <w:r w:rsidR="0064129B" w:rsidRPr="00823BC3">
        <w:rPr>
          <w:lang w:val="en-GB"/>
        </w:rPr>
        <w:t xml:space="preserve"> into </w:t>
      </w:r>
      <w:r w:rsidR="00823BC3" w:rsidRPr="00823BC3">
        <w:rPr>
          <w:lang w:val="en-GB"/>
        </w:rPr>
        <w:t>an excel</w:t>
      </w:r>
      <w:r w:rsidR="0064129B" w:rsidRPr="00823BC3">
        <w:rPr>
          <w:lang w:val="en-GB"/>
        </w:rPr>
        <w:t xml:space="preserve"> file and getting the first batch of 20 candidates. All the rest were put into a new file and were put through the process again, to prepare the reserve list.</w:t>
      </w:r>
    </w:p>
    <w:p w14:paraId="75229FE8" w14:textId="72711EFB" w:rsidR="0042464B" w:rsidRPr="00823BC3" w:rsidRDefault="000D433C" w:rsidP="00C33425">
      <w:pPr>
        <w:spacing w:after="240" w:line="276" w:lineRule="auto"/>
        <w:jc w:val="both"/>
        <w:rPr>
          <w:lang w:val="en-GB"/>
        </w:rPr>
      </w:pPr>
      <w:r w:rsidRPr="00823BC3">
        <w:rPr>
          <w:lang w:val="en-GB"/>
        </w:rPr>
        <w:t xml:space="preserve">A list of 20 candidates </w:t>
      </w:r>
      <w:r w:rsidR="00222E34" w:rsidRPr="00823BC3">
        <w:rPr>
          <w:lang w:val="en-GB"/>
        </w:rPr>
        <w:t>was selected</w:t>
      </w:r>
      <w:r w:rsidR="00E97AE7" w:rsidRPr="00823BC3">
        <w:rPr>
          <w:lang w:val="en-GB"/>
        </w:rPr>
        <w:t>, a</w:t>
      </w:r>
      <w:r w:rsidRPr="00823BC3">
        <w:rPr>
          <w:lang w:val="en-GB"/>
        </w:rPr>
        <w:t>dditionally, a reserve list of 20 candidates, with two</w:t>
      </w:r>
      <w:r w:rsidR="00222E34" w:rsidRPr="00823BC3">
        <w:rPr>
          <w:lang w:val="en-GB"/>
        </w:rPr>
        <w:t xml:space="preserve"> reserve </w:t>
      </w:r>
      <w:r w:rsidRPr="00823BC3">
        <w:rPr>
          <w:lang w:val="en-GB"/>
        </w:rPr>
        <w:t>candidates per countr</w:t>
      </w:r>
      <w:r w:rsidR="00222E34" w:rsidRPr="00823BC3">
        <w:rPr>
          <w:lang w:val="en-GB"/>
        </w:rPr>
        <w:t>y was</w:t>
      </w:r>
      <w:r w:rsidRPr="00823BC3">
        <w:rPr>
          <w:lang w:val="en-GB"/>
        </w:rPr>
        <w:t xml:space="preserve"> also  </w:t>
      </w:r>
      <w:r w:rsidR="00E97AE7" w:rsidRPr="00823BC3">
        <w:rPr>
          <w:lang w:val="en-GB"/>
        </w:rPr>
        <w:t>created.</w:t>
      </w:r>
    </w:p>
    <w:p w14:paraId="7AD4DA57" w14:textId="26C17892" w:rsidR="00502393" w:rsidRPr="00823BC3" w:rsidRDefault="00222E34" w:rsidP="0073640C">
      <w:pPr>
        <w:pStyle w:val="Heading3"/>
        <w:spacing w:before="0" w:after="240"/>
        <w:rPr>
          <w:lang w:val="en-GB"/>
        </w:rPr>
      </w:pPr>
      <w:bookmarkStart w:id="22" w:name="_Toc176796134"/>
      <w:r w:rsidRPr="00823BC3">
        <w:rPr>
          <w:lang w:val="en-GB"/>
        </w:rPr>
        <w:t>List of selected EYC candidates for EYC 2024 membership:</w:t>
      </w:r>
      <w:bookmarkEnd w:id="22"/>
      <w:r w:rsidRPr="00823BC3">
        <w:rPr>
          <w:lang w:val="en-GB"/>
        </w:rPr>
        <w:t xml:space="preserve"> </w:t>
      </w:r>
    </w:p>
    <w:tbl>
      <w:tblPr>
        <w:tblStyle w:val="TableGrid"/>
        <w:tblW w:w="11199" w:type="dxa"/>
        <w:tblInd w:w="-998" w:type="dxa"/>
        <w:tblLook w:val="04A0" w:firstRow="1" w:lastRow="0" w:firstColumn="1" w:lastColumn="0" w:noHBand="0" w:noVBand="1"/>
      </w:tblPr>
      <w:tblGrid>
        <w:gridCol w:w="1419"/>
        <w:gridCol w:w="1643"/>
        <w:gridCol w:w="1113"/>
        <w:gridCol w:w="831"/>
        <w:gridCol w:w="949"/>
        <w:gridCol w:w="1134"/>
        <w:gridCol w:w="4110"/>
      </w:tblGrid>
      <w:tr w:rsidR="0042464B" w:rsidRPr="00823BC3" w14:paraId="7EAA0E4B" w14:textId="4204EE6E" w:rsidTr="001E1681">
        <w:trPr>
          <w:trHeight w:val="266"/>
        </w:trPr>
        <w:tc>
          <w:tcPr>
            <w:tcW w:w="1419" w:type="dxa"/>
            <w:noWrap/>
            <w:vAlign w:val="center"/>
            <w:hideMark/>
          </w:tcPr>
          <w:p w14:paraId="4D4C333C" w14:textId="77777777" w:rsidR="0042464B" w:rsidRPr="005D7F78" w:rsidRDefault="0042464B"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Name</w:t>
            </w:r>
          </w:p>
        </w:tc>
        <w:tc>
          <w:tcPr>
            <w:tcW w:w="1643" w:type="dxa"/>
            <w:noWrap/>
            <w:vAlign w:val="center"/>
            <w:hideMark/>
          </w:tcPr>
          <w:p w14:paraId="7F565843" w14:textId="77777777" w:rsidR="0042464B" w:rsidRPr="005D7F78" w:rsidRDefault="0042464B"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Name (Last)</w:t>
            </w:r>
          </w:p>
        </w:tc>
        <w:tc>
          <w:tcPr>
            <w:tcW w:w="1113" w:type="dxa"/>
            <w:noWrap/>
            <w:vAlign w:val="center"/>
            <w:hideMark/>
          </w:tcPr>
          <w:p w14:paraId="2E850FE1" w14:textId="77777777" w:rsidR="0042464B" w:rsidRPr="005D7F78" w:rsidRDefault="0042464B"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Date</w:t>
            </w:r>
          </w:p>
        </w:tc>
        <w:tc>
          <w:tcPr>
            <w:tcW w:w="831" w:type="dxa"/>
            <w:noWrap/>
            <w:vAlign w:val="center"/>
            <w:hideMark/>
          </w:tcPr>
          <w:p w14:paraId="41BF0939" w14:textId="77777777" w:rsidR="0042464B" w:rsidRPr="005D7F78" w:rsidRDefault="0042464B"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Gender</w:t>
            </w:r>
          </w:p>
        </w:tc>
        <w:tc>
          <w:tcPr>
            <w:tcW w:w="949" w:type="dxa"/>
            <w:noWrap/>
            <w:vAlign w:val="center"/>
            <w:hideMark/>
          </w:tcPr>
          <w:p w14:paraId="58D1AB6B" w14:textId="77777777" w:rsidR="0042464B" w:rsidRPr="005D7F78" w:rsidRDefault="0042464B"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Country</w:t>
            </w:r>
          </w:p>
        </w:tc>
        <w:tc>
          <w:tcPr>
            <w:tcW w:w="1134" w:type="dxa"/>
            <w:vAlign w:val="center"/>
          </w:tcPr>
          <w:p w14:paraId="3338ED5F" w14:textId="528978F7" w:rsidR="0042464B" w:rsidRPr="00823BC3" w:rsidRDefault="0042464B" w:rsidP="001E1681">
            <w:pPr>
              <w:jc w:val="center"/>
              <w:rPr>
                <w:rFonts w:ascii="Calibri" w:eastAsia="Times New Roman" w:hAnsi="Calibri" w:cs="Calibri"/>
                <w:b/>
                <w:bCs/>
                <w:kern w:val="0"/>
                <w:sz w:val="20"/>
                <w:szCs w:val="20"/>
                <w:lang w:val="en-GB" w:eastAsia="sl-SI"/>
                <w14:ligatures w14:val="none"/>
              </w:rPr>
            </w:pPr>
            <w:r w:rsidRPr="00823BC3">
              <w:rPr>
                <w:rFonts w:ascii="Calibri" w:eastAsia="Times New Roman" w:hAnsi="Calibri" w:cs="Calibri"/>
                <w:b/>
                <w:bCs/>
                <w:kern w:val="0"/>
                <w:sz w:val="20"/>
                <w:szCs w:val="20"/>
                <w:lang w:val="en-GB" w:eastAsia="sl-SI"/>
                <w14:ligatures w14:val="none"/>
              </w:rPr>
              <w:t>Location</w:t>
            </w:r>
          </w:p>
        </w:tc>
        <w:tc>
          <w:tcPr>
            <w:tcW w:w="4110" w:type="dxa"/>
            <w:vAlign w:val="center"/>
          </w:tcPr>
          <w:p w14:paraId="523BD338" w14:textId="4D616534" w:rsidR="0042464B" w:rsidRPr="00823BC3" w:rsidRDefault="0042464B" w:rsidP="001E1681">
            <w:pPr>
              <w:jc w:val="center"/>
              <w:rPr>
                <w:rFonts w:ascii="Calibri" w:eastAsia="Times New Roman" w:hAnsi="Calibri" w:cs="Calibri"/>
                <w:b/>
                <w:bCs/>
                <w:kern w:val="0"/>
                <w:sz w:val="20"/>
                <w:szCs w:val="20"/>
                <w:lang w:val="en-GB" w:eastAsia="sl-SI"/>
                <w14:ligatures w14:val="none"/>
              </w:rPr>
            </w:pPr>
            <w:r w:rsidRPr="00823BC3">
              <w:rPr>
                <w:rFonts w:ascii="Calibri" w:eastAsia="Times New Roman" w:hAnsi="Calibri" w:cs="Calibri"/>
                <w:b/>
                <w:bCs/>
                <w:kern w:val="0"/>
                <w:sz w:val="20"/>
                <w:szCs w:val="20"/>
                <w:lang w:val="en-GB" w:eastAsia="sl-SI"/>
                <w14:ligatures w14:val="none"/>
              </w:rPr>
              <w:t>Topics</w:t>
            </w:r>
          </w:p>
        </w:tc>
      </w:tr>
      <w:tr w:rsidR="0042464B" w:rsidRPr="00823BC3" w14:paraId="46CBAF7D" w14:textId="5C22DC57" w:rsidTr="001E1681">
        <w:trPr>
          <w:trHeight w:val="266"/>
        </w:trPr>
        <w:tc>
          <w:tcPr>
            <w:tcW w:w="1419" w:type="dxa"/>
            <w:noWrap/>
            <w:vAlign w:val="center"/>
            <w:hideMark/>
          </w:tcPr>
          <w:p w14:paraId="5CF35F10" w14:textId="161BDBD3"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Altin</w:t>
            </w:r>
          </w:p>
        </w:tc>
        <w:tc>
          <w:tcPr>
            <w:tcW w:w="1643" w:type="dxa"/>
            <w:noWrap/>
            <w:vAlign w:val="center"/>
            <w:hideMark/>
          </w:tcPr>
          <w:p w14:paraId="7F92C08D" w14:textId="6291B8E2"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Guberi</w:t>
            </w:r>
            <w:proofErr w:type="spellEnd"/>
          </w:p>
        </w:tc>
        <w:tc>
          <w:tcPr>
            <w:tcW w:w="1113" w:type="dxa"/>
            <w:noWrap/>
            <w:vAlign w:val="center"/>
            <w:hideMark/>
          </w:tcPr>
          <w:p w14:paraId="3BF1D5F6" w14:textId="1D1D643A" w:rsidR="0042464B" w:rsidRPr="005D7F78" w:rsidRDefault="008B351F"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29</w:t>
            </w:r>
          </w:p>
        </w:tc>
        <w:tc>
          <w:tcPr>
            <w:tcW w:w="831" w:type="dxa"/>
            <w:noWrap/>
            <w:vAlign w:val="center"/>
            <w:hideMark/>
          </w:tcPr>
          <w:p w14:paraId="47AA1835" w14:textId="362B1F18"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636F7AED" w14:textId="789A1C5C"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AL</w:t>
            </w:r>
          </w:p>
        </w:tc>
        <w:tc>
          <w:tcPr>
            <w:tcW w:w="1134" w:type="dxa"/>
            <w:vAlign w:val="center"/>
          </w:tcPr>
          <w:p w14:paraId="08E39843" w14:textId="0B9AD420"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Rural</w:t>
            </w:r>
          </w:p>
        </w:tc>
        <w:tc>
          <w:tcPr>
            <w:tcW w:w="4110" w:type="dxa"/>
            <w:vAlign w:val="center"/>
          </w:tcPr>
          <w:p w14:paraId="4005E97F" w14:textId="4DC874F0" w:rsidR="0042464B" w:rsidRPr="00823BC3" w:rsidRDefault="0042464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Blue And Green Technologies,</w:t>
            </w:r>
          </w:p>
          <w:p w14:paraId="760021ED" w14:textId="1E3B0690" w:rsidR="0042464B" w:rsidRPr="00823BC3" w:rsidRDefault="0042464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Multimodal Connectivity,</w:t>
            </w:r>
          </w:p>
          <w:p w14:paraId="406BDD02" w14:textId="7AD6725A" w:rsidR="0042464B" w:rsidRPr="00823BC3" w:rsidRDefault="0042464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w:t>
            </w:r>
          </w:p>
        </w:tc>
      </w:tr>
      <w:tr w:rsidR="0042464B" w:rsidRPr="00823BC3" w14:paraId="59DDB5C1" w14:textId="050A62AF" w:rsidTr="001E1681">
        <w:trPr>
          <w:trHeight w:val="266"/>
        </w:trPr>
        <w:tc>
          <w:tcPr>
            <w:tcW w:w="1419" w:type="dxa"/>
            <w:noWrap/>
            <w:vAlign w:val="center"/>
            <w:hideMark/>
          </w:tcPr>
          <w:p w14:paraId="0F181CA3" w14:textId="2CA5F5F0"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Melpomeni</w:t>
            </w:r>
            <w:proofErr w:type="spellEnd"/>
          </w:p>
        </w:tc>
        <w:tc>
          <w:tcPr>
            <w:tcW w:w="1643" w:type="dxa"/>
            <w:noWrap/>
            <w:vAlign w:val="center"/>
            <w:hideMark/>
          </w:tcPr>
          <w:p w14:paraId="2B0F64F8" w14:textId="18BF1693"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Nelaj</w:t>
            </w:r>
            <w:proofErr w:type="spellEnd"/>
          </w:p>
        </w:tc>
        <w:tc>
          <w:tcPr>
            <w:tcW w:w="1113" w:type="dxa"/>
            <w:noWrap/>
            <w:vAlign w:val="center"/>
            <w:hideMark/>
          </w:tcPr>
          <w:p w14:paraId="08A14A13" w14:textId="12FB3821" w:rsidR="0042464B" w:rsidRPr="005D7F78" w:rsidRDefault="008B351F"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 xml:space="preserve">30 (BD after the start of application </w:t>
            </w:r>
            <w:proofErr w:type="spellStart"/>
            <w:r w:rsidRPr="00823BC3">
              <w:rPr>
                <w:sz w:val="20"/>
                <w:szCs w:val="20"/>
                <w:lang w:val="en-GB"/>
              </w:rPr>
              <w:t>proccess</w:t>
            </w:r>
            <w:proofErr w:type="spellEnd"/>
            <w:r w:rsidRPr="00823BC3">
              <w:rPr>
                <w:sz w:val="20"/>
                <w:szCs w:val="20"/>
                <w:lang w:val="en-GB"/>
              </w:rPr>
              <w:t>)</w:t>
            </w:r>
          </w:p>
        </w:tc>
        <w:tc>
          <w:tcPr>
            <w:tcW w:w="831" w:type="dxa"/>
            <w:noWrap/>
            <w:vAlign w:val="center"/>
            <w:hideMark/>
          </w:tcPr>
          <w:p w14:paraId="2EA3756C" w14:textId="5D141FA8"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4FDC84C1" w14:textId="56C9FC26"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AL</w:t>
            </w:r>
          </w:p>
        </w:tc>
        <w:tc>
          <w:tcPr>
            <w:tcW w:w="1134" w:type="dxa"/>
            <w:vAlign w:val="center"/>
          </w:tcPr>
          <w:p w14:paraId="3C6A0478" w14:textId="629BF776"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7A787597" w14:textId="1BA48E93" w:rsidR="0042464B" w:rsidRPr="00823BC3" w:rsidRDefault="001E1681" w:rsidP="001E1681">
            <w:pPr>
              <w:jc w:val="both"/>
              <w:rPr>
                <w:sz w:val="20"/>
                <w:szCs w:val="20"/>
                <w:lang w:val="en-GB"/>
              </w:rPr>
            </w:pPr>
            <w:r w:rsidRPr="00823BC3">
              <w:rPr>
                <w:sz w:val="20"/>
                <w:szCs w:val="20"/>
                <w:lang w:val="en-GB"/>
              </w:rPr>
              <w:t>Multimodal Connectivity</w:t>
            </w:r>
            <w:r w:rsidR="0042464B" w:rsidRPr="00823BC3">
              <w:rPr>
                <w:sz w:val="20"/>
                <w:szCs w:val="20"/>
                <w:lang w:val="en-GB"/>
              </w:rPr>
              <w:t>, Urban Nodes,</w:t>
            </w:r>
            <w:r w:rsidRPr="00823BC3">
              <w:rPr>
                <w:sz w:val="20"/>
                <w:szCs w:val="20"/>
                <w:lang w:val="en-GB"/>
              </w:rPr>
              <w:t xml:space="preserve"> </w:t>
            </w:r>
            <w:proofErr w:type="gramStart"/>
            <w:r w:rsidR="0042464B" w:rsidRPr="00823BC3">
              <w:rPr>
                <w:sz w:val="20"/>
                <w:szCs w:val="20"/>
                <w:lang w:val="en-GB"/>
              </w:rPr>
              <w:t>Research</w:t>
            </w:r>
            <w:proofErr w:type="gramEnd"/>
            <w:r w:rsidR="0042464B" w:rsidRPr="00823BC3">
              <w:rPr>
                <w:sz w:val="20"/>
                <w:szCs w:val="20"/>
                <w:lang w:val="en-GB"/>
              </w:rPr>
              <w:t xml:space="preserve"> and Innovation</w:t>
            </w:r>
          </w:p>
        </w:tc>
      </w:tr>
      <w:tr w:rsidR="0042464B" w:rsidRPr="00823BC3" w14:paraId="38CA686D" w14:textId="7A440D86" w:rsidTr="001E1681">
        <w:trPr>
          <w:trHeight w:val="266"/>
        </w:trPr>
        <w:tc>
          <w:tcPr>
            <w:tcW w:w="1419" w:type="dxa"/>
            <w:noWrap/>
            <w:vAlign w:val="center"/>
            <w:hideMark/>
          </w:tcPr>
          <w:p w14:paraId="29929E8E" w14:textId="092FE71B"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Adnan</w:t>
            </w:r>
          </w:p>
        </w:tc>
        <w:tc>
          <w:tcPr>
            <w:tcW w:w="1643" w:type="dxa"/>
            <w:noWrap/>
            <w:vAlign w:val="center"/>
            <w:hideMark/>
          </w:tcPr>
          <w:p w14:paraId="78D98792" w14:textId="581096D0"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Solak</w:t>
            </w:r>
            <w:proofErr w:type="spellEnd"/>
          </w:p>
        </w:tc>
        <w:tc>
          <w:tcPr>
            <w:tcW w:w="1113" w:type="dxa"/>
            <w:noWrap/>
            <w:vAlign w:val="center"/>
            <w:hideMark/>
          </w:tcPr>
          <w:p w14:paraId="4C32F203" w14:textId="6A5DE1FE" w:rsidR="0042464B" w:rsidRPr="005D7F78" w:rsidRDefault="008B351F"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22</w:t>
            </w:r>
          </w:p>
        </w:tc>
        <w:tc>
          <w:tcPr>
            <w:tcW w:w="831" w:type="dxa"/>
            <w:noWrap/>
            <w:vAlign w:val="center"/>
            <w:hideMark/>
          </w:tcPr>
          <w:p w14:paraId="597B2E3C" w14:textId="31FE4EBB"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65A9A922" w14:textId="2338422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BA</w:t>
            </w:r>
          </w:p>
        </w:tc>
        <w:tc>
          <w:tcPr>
            <w:tcW w:w="1134" w:type="dxa"/>
            <w:vAlign w:val="center"/>
          </w:tcPr>
          <w:p w14:paraId="3870A0E3" w14:textId="59111EFC"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02E688C1" w14:textId="77777777" w:rsidR="0042464B" w:rsidRPr="00823BC3" w:rsidRDefault="0042464B" w:rsidP="001E1681">
            <w:pPr>
              <w:jc w:val="both"/>
              <w:rPr>
                <w:sz w:val="20"/>
                <w:szCs w:val="20"/>
                <w:lang w:val="en-GB"/>
              </w:rPr>
            </w:pPr>
            <w:r w:rsidRPr="00823BC3">
              <w:rPr>
                <w:sz w:val="20"/>
                <w:szCs w:val="20"/>
                <w:lang w:val="en-GB"/>
              </w:rPr>
              <w:t>Preparing for the Future: Knowledge, Skills, and Management,</w:t>
            </w:r>
          </w:p>
          <w:p w14:paraId="1FC7CEA2" w14:textId="2041A3CF" w:rsidR="0042464B" w:rsidRPr="00823BC3" w:rsidRDefault="0042464B" w:rsidP="001E1681">
            <w:pPr>
              <w:jc w:val="both"/>
              <w:rPr>
                <w:sz w:val="20"/>
                <w:szCs w:val="20"/>
                <w:lang w:val="en-GB"/>
              </w:rPr>
            </w:pPr>
            <w:r w:rsidRPr="00823BC3">
              <w:rPr>
                <w:sz w:val="20"/>
                <w:szCs w:val="20"/>
                <w:lang w:val="en-GB"/>
              </w:rPr>
              <w:t>Social Innovations, EU Enlargement</w:t>
            </w:r>
          </w:p>
        </w:tc>
      </w:tr>
      <w:tr w:rsidR="0042464B" w:rsidRPr="00823BC3" w14:paraId="0B86FF8F" w14:textId="4F4EE78E" w:rsidTr="001E1681">
        <w:trPr>
          <w:trHeight w:val="266"/>
        </w:trPr>
        <w:tc>
          <w:tcPr>
            <w:tcW w:w="1419" w:type="dxa"/>
            <w:noWrap/>
            <w:vAlign w:val="center"/>
            <w:hideMark/>
          </w:tcPr>
          <w:p w14:paraId="4814E6BA" w14:textId="533C79D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Anastasija</w:t>
            </w:r>
          </w:p>
        </w:tc>
        <w:tc>
          <w:tcPr>
            <w:tcW w:w="1643" w:type="dxa"/>
            <w:noWrap/>
            <w:vAlign w:val="center"/>
            <w:hideMark/>
          </w:tcPr>
          <w:p w14:paraId="64E45232" w14:textId="5FCC940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Katić</w:t>
            </w:r>
            <w:proofErr w:type="spellEnd"/>
          </w:p>
        </w:tc>
        <w:tc>
          <w:tcPr>
            <w:tcW w:w="1113" w:type="dxa"/>
            <w:noWrap/>
            <w:vAlign w:val="center"/>
            <w:hideMark/>
          </w:tcPr>
          <w:p w14:paraId="26324632" w14:textId="2B36F3B8" w:rsidR="0042464B" w:rsidRPr="005D7F78" w:rsidRDefault="008B351F"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19</w:t>
            </w:r>
          </w:p>
        </w:tc>
        <w:tc>
          <w:tcPr>
            <w:tcW w:w="831" w:type="dxa"/>
            <w:noWrap/>
            <w:vAlign w:val="center"/>
            <w:hideMark/>
          </w:tcPr>
          <w:p w14:paraId="71BBB391" w14:textId="3A7054D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48E4C5D9" w14:textId="78B7B42B"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BA</w:t>
            </w:r>
          </w:p>
        </w:tc>
        <w:tc>
          <w:tcPr>
            <w:tcW w:w="1134" w:type="dxa"/>
            <w:vAlign w:val="center"/>
          </w:tcPr>
          <w:p w14:paraId="43FD4666" w14:textId="743AD4EF"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21161019" w14:textId="597780F4" w:rsidR="0042464B" w:rsidRPr="00823BC3" w:rsidRDefault="0042464B" w:rsidP="001E1681">
            <w:pPr>
              <w:jc w:val="both"/>
              <w:rPr>
                <w:sz w:val="20"/>
                <w:szCs w:val="20"/>
                <w:lang w:val="en-GB"/>
              </w:rPr>
            </w:pPr>
            <w:r w:rsidRPr="00823BC3">
              <w:rPr>
                <w:sz w:val="20"/>
                <w:szCs w:val="20"/>
                <w:lang w:val="en-GB"/>
              </w:rPr>
              <w:t>Green Energy, Preparing for the Future: Knowledge, Skills, and Management, Youth Engagement and Employment</w:t>
            </w:r>
          </w:p>
        </w:tc>
      </w:tr>
      <w:tr w:rsidR="0042464B" w:rsidRPr="00823BC3" w14:paraId="71FF1CFF" w14:textId="66745CEE" w:rsidTr="001E1681">
        <w:trPr>
          <w:trHeight w:val="266"/>
        </w:trPr>
        <w:tc>
          <w:tcPr>
            <w:tcW w:w="1419" w:type="dxa"/>
            <w:noWrap/>
            <w:vAlign w:val="center"/>
            <w:hideMark/>
          </w:tcPr>
          <w:p w14:paraId="5506CFBD" w14:textId="5850CC02"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Gerasimos</w:t>
            </w:r>
          </w:p>
        </w:tc>
        <w:tc>
          <w:tcPr>
            <w:tcW w:w="1643" w:type="dxa"/>
            <w:noWrap/>
            <w:vAlign w:val="center"/>
            <w:hideMark/>
          </w:tcPr>
          <w:p w14:paraId="015C67BF" w14:textId="147707E7"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Avgerinos</w:t>
            </w:r>
          </w:p>
        </w:tc>
        <w:tc>
          <w:tcPr>
            <w:tcW w:w="1113" w:type="dxa"/>
            <w:noWrap/>
            <w:vAlign w:val="center"/>
            <w:hideMark/>
          </w:tcPr>
          <w:p w14:paraId="5104B4F2" w14:textId="0FC1479C" w:rsidR="0042464B" w:rsidRPr="005D7F78" w:rsidRDefault="008B351F"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21</w:t>
            </w:r>
          </w:p>
        </w:tc>
        <w:tc>
          <w:tcPr>
            <w:tcW w:w="831" w:type="dxa"/>
            <w:noWrap/>
            <w:vAlign w:val="center"/>
            <w:hideMark/>
          </w:tcPr>
          <w:p w14:paraId="3C9E8859" w14:textId="2FB81598"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28E19ADF" w14:textId="1E14A2E6"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EL</w:t>
            </w:r>
          </w:p>
        </w:tc>
        <w:tc>
          <w:tcPr>
            <w:tcW w:w="1134" w:type="dxa"/>
            <w:vAlign w:val="center"/>
          </w:tcPr>
          <w:p w14:paraId="3B538379" w14:textId="171FAF48"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191E0C1A" w14:textId="40A58298" w:rsidR="0042464B" w:rsidRPr="00823BC3" w:rsidRDefault="0042464B" w:rsidP="001E1681">
            <w:pPr>
              <w:jc w:val="both"/>
              <w:rPr>
                <w:sz w:val="20"/>
                <w:szCs w:val="20"/>
                <w:lang w:val="en-GB"/>
              </w:rPr>
            </w:pPr>
            <w:r w:rsidRPr="00823BC3">
              <w:rPr>
                <w:sz w:val="20"/>
                <w:szCs w:val="20"/>
                <w:lang w:val="en-GB"/>
              </w:rPr>
              <w:t xml:space="preserve">Fisheries And Aquaculture, Marine </w:t>
            </w:r>
            <w:r w:rsidR="001E1681" w:rsidRPr="00823BC3">
              <w:rPr>
                <w:sz w:val="20"/>
                <w:szCs w:val="20"/>
                <w:lang w:val="en-GB"/>
              </w:rPr>
              <w:t>and</w:t>
            </w:r>
            <w:r w:rsidRPr="00823BC3">
              <w:rPr>
                <w:sz w:val="20"/>
                <w:szCs w:val="20"/>
                <w:lang w:val="en-GB"/>
              </w:rPr>
              <w:t xml:space="preserve"> Coastal Environment, Capacity Building</w:t>
            </w:r>
          </w:p>
        </w:tc>
      </w:tr>
      <w:tr w:rsidR="00B74E76" w:rsidRPr="00823BC3" w14:paraId="093F457E" w14:textId="30C2FBAA" w:rsidTr="00C85A0F">
        <w:trPr>
          <w:trHeight w:val="266"/>
        </w:trPr>
        <w:tc>
          <w:tcPr>
            <w:tcW w:w="1419" w:type="dxa"/>
            <w:noWrap/>
            <w:hideMark/>
          </w:tcPr>
          <w:p w14:paraId="6308677C" w14:textId="3CD99918" w:rsidR="00B74E76" w:rsidRPr="00FF1338" w:rsidRDefault="00B74E76" w:rsidP="00B74E76">
            <w:pPr>
              <w:jc w:val="center"/>
              <w:rPr>
                <w:rFonts w:ascii="Calibri" w:eastAsia="Times New Roman" w:hAnsi="Calibri" w:cs="Calibri"/>
                <w:color w:val="000000"/>
                <w:kern w:val="0"/>
                <w:sz w:val="20"/>
                <w:szCs w:val="20"/>
                <w:lang w:val="en-GB" w:eastAsia="sl-SI"/>
                <w14:ligatures w14:val="none"/>
              </w:rPr>
            </w:pPr>
            <w:proofErr w:type="spellStart"/>
            <w:r w:rsidRPr="00FF1338">
              <w:rPr>
                <w:sz w:val="20"/>
                <w:szCs w:val="20"/>
              </w:rPr>
              <w:t>Marianna</w:t>
            </w:r>
            <w:proofErr w:type="spellEnd"/>
          </w:p>
        </w:tc>
        <w:tc>
          <w:tcPr>
            <w:tcW w:w="1643" w:type="dxa"/>
            <w:noWrap/>
            <w:hideMark/>
          </w:tcPr>
          <w:p w14:paraId="5476DBD5" w14:textId="715AB2B6" w:rsidR="00B74E76" w:rsidRPr="00FF1338" w:rsidRDefault="00B74E76" w:rsidP="00B74E76">
            <w:pPr>
              <w:jc w:val="center"/>
              <w:rPr>
                <w:rFonts w:ascii="Calibri" w:eastAsia="Times New Roman" w:hAnsi="Calibri" w:cs="Calibri"/>
                <w:color w:val="000000"/>
                <w:kern w:val="0"/>
                <w:sz w:val="20"/>
                <w:szCs w:val="20"/>
                <w:lang w:val="en-GB" w:eastAsia="sl-SI"/>
                <w14:ligatures w14:val="none"/>
              </w:rPr>
            </w:pPr>
            <w:proofErr w:type="spellStart"/>
            <w:r w:rsidRPr="00FF1338">
              <w:rPr>
                <w:sz w:val="20"/>
                <w:szCs w:val="20"/>
              </w:rPr>
              <w:t>Peiou</w:t>
            </w:r>
            <w:proofErr w:type="spellEnd"/>
          </w:p>
        </w:tc>
        <w:tc>
          <w:tcPr>
            <w:tcW w:w="1113" w:type="dxa"/>
            <w:noWrap/>
            <w:vAlign w:val="center"/>
            <w:hideMark/>
          </w:tcPr>
          <w:p w14:paraId="6EDC67C6" w14:textId="03D13E7A" w:rsidR="00B74E76" w:rsidRPr="00FF1338" w:rsidRDefault="00FF1338" w:rsidP="00B74E76">
            <w:pPr>
              <w:jc w:val="center"/>
              <w:rPr>
                <w:rFonts w:ascii="Calibri" w:eastAsia="Times New Roman" w:hAnsi="Calibri" w:cs="Calibri"/>
                <w:color w:val="000000"/>
                <w:kern w:val="0"/>
                <w:sz w:val="20"/>
                <w:szCs w:val="20"/>
                <w:lang w:val="en-GB" w:eastAsia="sl-SI"/>
                <w14:ligatures w14:val="none"/>
              </w:rPr>
            </w:pPr>
            <w:r w:rsidRPr="00FF1338">
              <w:rPr>
                <w:sz w:val="20"/>
                <w:szCs w:val="20"/>
                <w:lang w:val="en-GB"/>
              </w:rPr>
              <w:t>19</w:t>
            </w:r>
          </w:p>
        </w:tc>
        <w:tc>
          <w:tcPr>
            <w:tcW w:w="831" w:type="dxa"/>
            <w:noWrap/>
            <w:vAlign w:val="center"/>
            <w:hideMark/>
          </w:tcPr>
          <w:p w14:paraId="1885F844" w14:textId="479D4868" w:rsidR="00B74E76" w:rsidRPr="005D7F78" w:rsidRDefault="00B74E76" w:rsidP="00B74E76">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6691FA61" w14:textId="3D9DF620" w:rsidR="00B74E76" w:rsidRPr="005D7F78" w:rsidRDefault="00B74E76" w:rsidP="00B74E76">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EL</w:t>
            </w:r>
          </w:p>
        </w:tc>
        <w:tc>
          <w:tcPr>
            <w:tcW w:w="1134" w:type="dxa"/>
            <w:vAlign w:val="center"/>
          </w:tcPr>
          <w:p w14:paraId="09254035" w14:textId="107398CE" w:rsidR="00B74E76" w:rsidRPr="00823BC3" w:rsidRDefault="00B74E76" w:rsidP="00B74E76">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433D87C4" w14:textId="559758FA" w:rsidR="00B74E76" w:rsidRPr="00B74E76" w:rsidRDefault="00B74E76" w:rsidP="00B74E76">
            <w:pPr>
              <w:jc w:val="both"/>
              <w:rPr>
                <w:sz w:val="20"/>
                <w:szCs w:val="20"/>
              </w:rPr>
            </w:pPr>
            <w:r w:rsidRPr="00B74E76">
              <w:rPr>
                <w:sz w:val="20"/>
                <w:szCs w:val="20"/>
                <w:lang w:val="en-GB"/>
              </w:rPr>
              <w:t>Blue And Green Technologies</w:t>
            </w:r>
            <w:r>
              <w:rPr>
                <w:sz w:val="20"/>
                <w:szCs w:val="20"/>
                <w:lang w:val="en-GB"/>
              </w:rPr>
              <w:t xml:space="preserve">, </w:t>
            </w:r>
            <w:r w:rsidRPr="00B74E76">
              <w:rPr>
                <w:sz w:val="20"/>
                <w:szCs w:val="20"/>
                <w:lang w:val="en-GB"/>
              </w:rPr>
              <w:t xml:space="preserve">Facilitating Digital and Green Transition of The Tourism and Cultural </w:t>
            </w:r>
            <w:r w:rsidRPr="00B74E76">
              <w:rPr>
                <w:sz w:val="20"/>
                <w:szCs w:val="20"/>
                <w:lang w:val="en-GB"/>
              </w:rPr>
              <w:lastRenderedPageBreak/>
              <w:t>Heritage Offer</w:t>
            </w:r>
            <w:r>
              <w:rPr>
                <w:sz w:val="20"/>
                <w:szCs w:val="20"/>
                <w:lang w:val="en-GB"/>
              </w:rPr>
              <w:t xml:space="preserve">, </w:t>
            </w:r>
            <w:r w:rsidRPr="00B74E76">
              <w:rPr>
                <w:sz w:val="20"/>
                <w:szCs w:val="20"/>
                <w:lang w:val="en-GB"/>
              </w:rPr>
              <w:t>Preparing for the Future: Knowledge, Skills, and Management</w:t>
            </w:r>
          </w:p>
        </w:tc>
      </w:tr>
      <w:tr w:rsidR="0042464B" w:rsidRPr="00823BC3" w14:paraId="3C43D906" w14:textId="2A8E5055" w:rsidTr="001E1681">
        <w:trPr>
          <w:trHeight w:val="266"/>
        </w:trPr>
        <w:tc>
          <w:tcPr>
            <w:tcW w:w="1419" w:type="dxa"/>
            <w:noWrap/>
            <w:vAlign w:val="center"/>
            <w:hideMark/>
          </w:tcPr>
          <w:p w14:paraId="5B59959D" w14:textId="26593C2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lastRenderedPageBreak/>
              <w:t>Antonio</w:t>
            </w:r>
          </w:p>
        </w:tc>
        <w:tc>
          <w:tcPr>
            <w:tcW w:w="1643" w:type="dxa"/>
            <w:noWrap/>
            <w:vAlign w:val="center"/>
            <w:hideMark/>
          </w:tcPr>
          <w:p w14:paraId="16CD93A3" w14:textId="63899745"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Grujevski</w:t>
            </w:r>
            <w:proofErr w:type="spellEnd"/>
          </w:p>
        </w:tc>
        <w:tc>
          <w:tcPr>
            <w:tcW w:w="1113" w:type="dxa"/>
            <w:noWrap/>
            <w:vAlign w:val="center"/>
            <w:hideMark/>
          </w:tcPr>
          <w:p w14:paraId="67A58165" w14:textId="249B0B36"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28</w:t>
            </w:r>
          </w:p>
        </w:tc>
        <w:tc>
          <w:tcPr>
            <w:tcW w:w="831" w:type="dxa"/>
            <w:noWrap/>
            <w:vAlign w:val="center"/>
            <w:hideMark/>
          </w:tcPr>
          <w:p w14:paraId="5361EDD6" w14:textId="3B007E4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6EEE0507" w14:textId="42A1F3F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HR</w:t>
            </w:r>
          </w:p>
        </w:tc>
        <w:tc>
          <w:tcPr>
            <w:tcW w:w="1134" w:type="dxa"/>
            <w:vAlign w:val="center"/>
          </w:tcPr>
          <w:p w14:paraId="6ED35EDF" w14:textId="1D95B996"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30AC9676" w14:textId="627106C2" w:rsidR="0042464B" w:rsidRPr="00823BC3" w:rsidRDefault="0042464B" w:rsidP="001E1681">
            <w:pPr>
              <w:jc w:val="both"/>
              <w:rPr>
                <w:sz w:val="20"/>
                <w:szCs w:val="20"/>
                <w:lang w:val="en-GB"/>
              </w:rPr>
            </w:pPr>
            <w:r w:rsidRPr="00823BC3">
              <w:rPr>
                <w:sz w:val="20"/>
                <w:szCs w:val="20"/>
                <w:lang w:val="en-GB"/>
              </w:rPr>
              <w:t>Marine And Coastal Environment, Transnational Terrestrial Habitats and Biodiversity, Facilitating Digital and Green Transition of The Tourism and Cultural Heritage Offer</w:t>
            </w:r>
          </w:p>
        </w:tc>
      </w:tr>
      <w:tr w:rsidR="0042464B" w:rsidRPr="00823BC3" w14:paraId="50BE963E" w14:textId="6814EE94" w:rsidTr="001E1681">
        <w:trPr>
          <w:trHeight w:val="266"/>
        </w:trPr>
        <w:tc>
          <w:tcPr>
            <w:tcW w:w="1419" w:type="dxa"/>
            <w:noWrap/>
            <w:vAlign w:val="center"/>
            <w:hideMark/>
          </w:tcPr>
          <w:p w14:paraId="11E9A236" w14:textId="4C6BE4D8"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Lara</w:t>
            </w:r>
          </w:p>
        </w:tc>
        <w:tc>
          <w:tcPr>
            <w:tcW w:w="1643" w:type="dxa"/>
            <w:noWrap/>
            <w:vAlign w:val="center"/>
            <w:hideMark/>
          </w:tcPr>
          <w:p w14:paraId="4B009BBA" w14:textId="7508428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Šare</w:t>
            </w:r>
          </w:p>
        </w:tc>
        <w:tc>
          <w:tcPr>
            <w:tcW w:w="1113" w:type="dxa"/>
            <w:noWrap/>
            <w:vAlign w:val="center"/>
            <w:hideMark/>
          </w:tcPr>
          <w:p w14:paraId="71630B8E" w14:textId="42F37547"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18</w:t>
            </w:r>
          </w:p>
        </w:tc>
        <w:tc>
          <w:tcPr>
            <w:tcW w:w="831" w:type="dxa"/>
            <w:noWrap/>
            <w:vAlign w:val="center"/>
            <w:hideMark/>
          </w:tcPr>
          <w:p w14:paraId="7FBF3062" w14:textId="4E82EABD"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64B00BB9" w14:textId="7A242393"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HR</w:t>
            </w:r>
          </w:p>
        </w:tc>
        <w:tc>
          <w:tcPr>
            <w:tcW w:w="1134" w:type="dxa"/>
            <w:vAlign w:val="center"/>
          </w:tcPr>
          <w:p w14:paraId="1128FCFD" w14:textId="7F28C374"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06118913" w14:textId="251D1898" w:rsidR="0042464B" w:rsidRPr="00823BC3" w:rsidRDefault="0042464B" w:rsidP="001E1681">
            <w:pPr>
              <w:jc w:val="both"/>
              <w:rPr>
                <w:sz w:val="20"/>
                <w:szCs w:val="20"/>
                <w:lang w:val="en-GB"/>
              </w:rPr>
            </w:pPr>
            <w:r w:rsidRPr="00823BC3">
              <w:rPr>
                <w:sz w:val="20"/>
                <w:szCs w:val="20"/>
                <w:lang w:val="en-GB"/>
              </w:rPr>
              <w:t>Marine And Coastal Environment, Social Innovations</w:t>
            </w:r>
          </w:p>
        </w:tc>
      </w:tr>
      <w:tr w:rsidR="0042464B" w:rsidRPr="00823BC3" w14:paraId="41E1F3F0" w14:textId="69C44131" w:rsidTr="001E1681">
        <w:trPr>
          <w:trHeight w:val="266"/>
        </w:trPr>
        <w:tc>
          <w:tcPr>
            <w:tcW w:w="1419" w:type="dxa"/>
            <w:noWrap/>
            <w:vAlign w:val="center"/>
            <w:hideMark/>
          </w:tcPr>
          <w:p w14:paraId="3A96A0CA" w14:textId="4A27940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Alessandro</w:t>
            </w:r>
          </w:p>
        </w:tc>
        <w:tc>
          <w:tcPr>
            <w:tcW w:w="1643" w:type="dxa"/>
            <w:noWrap/>
            <w:vAlign w:val="center"/>
            <w:hideMark/>
          </w:tcPr>
          <w:p w14:paraId="3FA33E2C" w14:textId="07EC70BA"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Bosco</w:t>
            </w:r>
          </w:p>
        </w:tc>
        <w:tc>
          <w:tcPr>
            <w:tcW w:w="1113" w:type="dxa"/>
            <w:noWrap/>
            <w:vAlign w:val="center"/>
            <w:hideMark/>
          </w:tcPr>
          <w:p w14:paraId="74950130" w14:textId="0CE86A2B"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27</w:t>
            </w:r>
          </w:p>
        </w:tc>
        <w:tc>
          <w:tcPr>
            <w:tcW w:w="831" w:type="dxa"/>
            <w:noWrap/>
            <w:vAlign w:val="center"/>
            <w:hideMark/>
          </w:tcPr>
          <w:p w14:paraId="135B7B29" w14:textId="759C080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37909CF3" w14:textId="68454A12"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IT</w:t>
            </w:r>
          </w:p>
        </w:tc>
        <w:tc>
          <w:tcPr>
            <w:tcW w:w="1134" w:type="dxa"/>
            <w:vAlign w:val="center"/>
          </w:tcPr>
          <w:p w14:paraId="413CD329" w14:textId="64CFC978"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2905E3D9" w14:textId="43BF6AE0" w:rsidR="0042464B" w:rsidRPr="00823BC3" w:rsidRDefault="0042464B" w:rsidP="001E1681">
            <w:pPr>
              <w:jc w:val="both"/>
              <w:rPr>
                <w:sz w:val="20"/>
                <w:szCs w:val="20"/>
                <w:lang w:val="en-GB"/>
              </w:rPr>
            </w:pPr>
            <w:r w:rsidRPr="00823BC3">
              <w:rPr>
                <w:sz w:val="20"/>
                <w:szCs w:val="20"/>
                <w:lang w:val="en-GB"/>
              </w:rPr>
              <w:t>Blue And Green Technologies, Maritime Transport, Social Innovations</w:t>
            </w:r>
          </w:p>
        </w:tc>
      </w:tr>
      <w:tr w:rsidR="0042464B" w:rsidRPr="00823BC3" w14:paraId="5AB4230D" w14:textId="6202B6A6" w:rsidTr="001E1681">
        <w:trPr>
          <w:trHeight w:val="266"/>
        </w:trPr>
        <w:tc>
          <w:tcPr>
            <w:tcW w:w="1419" w:type="dxa"/>
            <w:noWrap/>
            <w:vAlign w:val="center"/>
            <w:hideMark/>
          </w:tcPr>
          <w:p w14:paraId="145819FA" w14:textId="553FBD0C"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Luisa</w:t>
            </w:r>
          </w:p>
        </w:tc>
        <w:tc>
          <w:tcPr>
            <w:tcW w:w="1643" w:type="dxa"/>
            <w:noWrap/>
            <w:vAlign w:val="center"/>
            <w:hideMark/>
          </w:tcPr>
          <w:p w14:paraId="12E952DB" w14:textId="20597E4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Centonze</w:t>
            </w:r>
            <w:proofErr w:type="spellEnd"/>
          </w:p>
        </w:tc>
        <w:tc>
          <w:tcPr>
            <w:tcW w:w="1113" w:type="dxa"/>
            <w:noWrap/>
            <w:vAlign w:val="center"/>
            <w:hideMark/>
          </w:tcPr>
          <w:p w14:paraId="1C1C5688" w14:textId="1FE2C5EE"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27</w:t>
            </w:r>
          </w:p>
        </w:tc>
        <w:tc>
          <w:tcPr>
            <w:tcW w:w="831" w:type="dxa"/>
            <w:noWrap/>
            <w:vAlign w:val="center"/>
            <w:hideMark/>
          </w:tcPr>
          <w:p w14:paraId="06305103" w14:textId="7422E831"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06A09D03" w14:textId="45377FFC"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IT</w:t>
            </w:r>
          </w:p>
        </w:tc>
        <w:tc>
          <w:tcPr>
            <w:tcW w:w="1134" w:type="dxa"/>
            <w:vAlign w:val="center"/>
          </w:tcPr>
          <w:p w14:paraId="4F4EFA59" w14:textId="101F32FD"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1D25EEB3" w14:textId="7D35D284" w:rsidR="0042464B" w:rsidRPr="00823BC3" w:rsidRDefault="0042464B" w:rsidP="001E1681">
            <w:pPr>
              <w:jc w:val="both"/>
              <w:rPr>
                <w:sz w:val="20"/>
                <w:szCs w:val="20"/>
                <w:lang w:val="en-GB"/>
              </w:rPr>
            </w:pPr>
            <w:r w:rsidRPr="00823BC3">
              <w:rPr>
                <w:sz w:val="20"/>
                <w:szCs w:val="20"/>
                <w:lang w:val="en-GB"/>
              </w:rPr>
              <w:t>Urban Nodes, Facilitating Digital and Green Transition of The Tourism and Cultural Heritage Offer, Preparing for the Future: Knowledge, Skills, and Management</w:t>
            </w:r>
          </w:p>
        </w:tc>
      </w:tr>
      <w:tr w:rsidR="0042464B" w:rsidRPr="00823BC3" w14:paraId="54238D80" w14:textId="53430E2F" w:rsidTr="001E1681">
        <w:trPr>
          <w:trHeight w:val="266"/>
        </w:trPr>
        <w:tc>
          <w:tcPr>
            <w:tcW w:w="1419" w:type="dxa"/>
            <w:noWrap/>
            <w:vAlign w:val="center"/>
            <w:hideMark/>
          </w:tcPr>
          <w:p w14:paraId="4BB194F2" w14:textId="5463A2EA"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Vladimir</w:t>
            </w:r>
          </w:p>
        </w:tc>
        <w:tc>
          <w:tcPr>
            <w:tcW w:w="1643" w:type="dxa"/>
            <w:noWrap/>
            <w:vAlign w:val="center"/>
            <w:hideMark/>
          </w:tcPr>
          <w:p w14:paraId="76ABDEFA" w14:textId="480B8028"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Perazić</w:t>
            </w:r>
          </w:p>
        </w:tc>
        <w:tc>
          <w:tcPr>
            <w:tcW w:w="1113" w:type="dxa"/>
            <w:noWrap/>
            <w:vAlign w:val="center"/>
            <w:hideMark/>
          </w:tcPr>
          <w:p w14:paraId="3A961F92" w14:textId="3E141164"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23</w:t>
            </w:r>
          </w:p>
        </w:tc>
        <w:tc>
          <w:tcPr>
            <w:tcW w:w="831" w:type="dxa"/>
            <w:noWrap/>
            <w:vAlign w:val="center"/>
            <w:hideMark/>
          </w:tcPr>
          <w:p w14:paraId="2C45FC88" w14:textId="003A3A42"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13F5B4BE" w14:textId="37430246"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ME</w:t>
            </w:r>
          </w:p>
        </w:tc>
        <w:tc>
          <w:tcPr>
            <w:tcW w:w="1134" w:type="dxa"/>
            <w:vAlign w:val="center"/>
          </w:tcPr>
          <w:p w14:paraId="72D4C66D" w14:textId="7F574592"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4E841403" w14:textId="5F3AAC72" w:rsidR="0042464B" w:rsidRPr="00823BC3" w:rsidRDefault="0042464B" w:rsidP="001E1681">
            <w:pPr>
              <w:jc w:val="both"/>
              <w:rPr>
                <w:sz w:val="20"/>
                <w:szCs w:val="20"/>
                <w:lang w:val="en-GB"/>
              </w:rPr>
            </w:pPr>
            <w:r w:rsidRPr="00823BC3">
              <w:rPr>
                <w:sz w:val="20"/>
                <w:szCs w:val="20"/>
                <w:lang w:val="en-GB"/>
              </w:rPr>
              <w:t>Youth Engagement and Employment, EU Enlargement, Digitalisation</w:t>
            </w:r>
          </w:p>
        </w:tc>
      </w:tr>
      <w:tr w:rsidR="0042464B" w:rsidRPr="00823BC3" w14:paraId="23426EC6" w14:textId="3C00A95B" w:rsidTr="001E1681">
        <w:trPr>
          <w:trHeight w:val="266"/>
        </w:trPr>
        <w:tc>
          <w:tcPr>
            <w:tcW w:w="1419" w:type="dxa"/>
            <w:noWrap/>
            <w:vAlign w:val="center"/>
            <w:hideMark/>
          </w:tcPr>
          <w:p w14:paraId="72F85558" w14:textId="4DCFAC0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Lejla</w:t>
            </w:r>
            <w:proofErr w:type="spellEnd"/>
          </w:p>
        </w:tc>
        <w:tc>
          <w:tcPr>
            <w:tcW w:w="1643" w:type="dxa"/>
            <w:noWrap/>
            <w:vAlign w:val="center"/>
            <w:hideMark/>
          </w:tcPr>
          <w:p w14:paraId="3BEEF5BF" w14:textId="6CFD766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Hadžijusufović</w:t>
            </w:r>
            <w:proofErr w:type="spellEnd"/>
          </w:p>
        </w:tc>
        <w:tc>
          <w:tcPr>
            <w:tcW w:w="1113" w:type="dxa"/>
            <w:noWrap/>
            <w:vAlign w:val="center"/>
            <w:hideMark/>
          </w:tcPr>
          <w:p w14:paraId="59568610" w14:textId="553A2DE5"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25</w:t>
            </w:r>
          </w:p>
        </w:tc>
        <w:tc>
          <w:tcPr>
            <w:tcW w:w="831" w:type="dxa"/>
            <w:noWrap/>
            <w:vAlign w:val="center"/>
            <w:hideMark/>
          </w:tcPr>
          <w:p w14:paraId="6762004E" w14:textId="3A94B7DA"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35B2B123" w14:textId="77571731" w:rsidR="0042464B" w:rsidRPr="005D7F78" w:rsidRDefault="00462B25" w:rsidP="001E1681">
            <w:pPr>
              <w:jc w:val="center"/>
              <w:rPr>
                <w:rFonts w:ascii="Calibri" w:eastAsia="Times New Roman" w:hAnsi="Calibri" w:cs="Calibri"/>
                <w:color w:val="000000"/>
                <w:kern w:val="0"/>
                <w:sz w:val="20"/>
                <w:szCs w:val="20"/>
                <w:lang w:val="en-GB" w:eastAsia="sl-SI"/>
                <w14:ligatures w14:val="none"/>
              </w:rPr>
            </w:pPr>
            <w:r>
              <w:rPr>
                <w:rFonts w:ascii="Calibri" w:eastAsia="Times New Roman" w:hAnsi="Calibri" w:cs="Calibri"/>
                <w:color w:val="000000"/>
                <w:kern w:val="0"/>
                <w:sz w:val="20"/>
                <w:szCs w:val="20"/>
                <w:lang w:val="en-GB" w:eastAsia="sl-SI"/>
                <w14:ligatures w14:val="none"/>
              </w:rPr>
              <w:t>ME</w:t>
            </w:r>
          </w:p>
        </w:tc>
        <w:tc>
          <w:tcPr>
            <w:tcW w:w="1134" w:type="dxa"/>
            <w:vAlign w:val="center"/>
          </w:tcPr>
          <w:p w14:paraId="4705745C" w14:textId="14DA0858"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Rural</w:t>
            </w:r>
          </w:p>
        </w:tc>
        <w:tc>
          <w:tcPr>
            <w:tcW w:w="4110" w:type="dxa"/>
            <w:vAlign w:val="center"/>
          </w:tcPr>
          <w:p w14:paraId="006DE1FA" w14:textId="0B7ECB26" w:rsidR="0042464B" w:rsidRPr="00823BC3" w:rsidRDefault="0042464B" w:rsidP="001E1681">
            <w:pPr>
              <w:jc w:val="both"/>
              <w:rPr>
                <w:sz w:val="20"/>
                <w:szCs w:val="20"/>
                <w:lang w:val="en-GB"/>
              </w:rPr>
            </w:pPr>
            <w:r w:rsidRPr="00823BC3">
              <w:rPr>
                <w:sz w:val="20"/>
                <w:szCs w:val="20"/>
                <w:lang w:val="en-GB"/>
              </w:rPr>
              <w:t>Preparing for the Future: Knowledge, Skills, and Management, Social Innovations, Digitalisation</w:t>
            </w:r>
          </w:p>
        </w:tc>
      </w:tr>
      <w:tr w:rsidR="0042464B" w:rsidRPr="00823BC3" w14:paraId="1D90A61D" w14:textId="1282E61A" w:rsidTr="001E1681">
        <w:trPr>
          <w:trHeight w:val="266"/>
        </w:trPr>
        <w:tc>
          <w:tcPr>
            <w:tcW w:w="1419" w:type="dxa"/>
            <w:noWrap/>
            <w:vAlign w:val="center"/>
            <w:hideMark/>
          </w:tcPr>
          <w:p w14:paraId="46A05A5A" w14:textId="76165420"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Blendi</w:t>
            </w:r>
            <w:proofErr w:type="spellEnd"/>
          </w:p>
        </w:tc>
        <w:tc>
          <w:tcPr>
            <w:tcW w:w="1643" w:type="dxa"/>
            <w:noWrap/>
            <w:vAlign w:val="center"/>
            <w:hideMark/>
          </w:tcPr>
          <w:p w14:paraId="10B6FFEC" w14:textId="75A19A8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Hodai</w:t>
            </w:r>
            <w:proofErr w:type="spellEnd"/>
          </w:p>
        </w:tc>
        <w:tc>
          <w:tcPr>
            <w:tcW w:w="1113" w:type="dxa"/>
            <w:noWrap/>
            <w:vAlign w:val="center"/>
            <w:hideMark/>
          </w:tcPr>
          <w:p w14:paraId="5784B050" w14:textId="75438C72"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22</w:t>
            </w:r>
          </w:p>
        </w:tc>
        <w:tc>
          <w:tcPr>
            <w:tcW w:w="831" w:type="dxa"/>
            <w:noWrap/>
            <w:vAlign w:val="center"/>
            <w:hideMark/>
          </w:tcPr>
          <w:p w14:paraId="186CD404" w14:textId="1008E160"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220E66F6" w14:textId="5471CCA7"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MK</w:t>
            </w:r>
          </w:p>
        </w:tc>
        <w:tc>
          <w:tcPr>
            <w:tcW w:w="1134" w:type="dxa"/>
            <w:vAlign w:val="center"/>
          </w:tcPr>
          <w:p w14:paraId="3E46C27C" w14:textId="25A778FE"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42C2225A" w14:textId="1391F5F0" w:rsidR="0042464B" w:rsidRPr="00823BC3" w:rsidRDefault="00DF1BEA" w:rsidP="001E1681">
            <w:pPr>
              <w:jc w:val="both"/>
              <w:rPr>
                <w:sz w:val="20"/>
                <w:szCs w:val="20"/>
                <w:lang w:val="en-GB"/>
              </w:rPr>
            </w:pPr>
            <w:r w:rsidRPr="00823BC3">
              <w:rPr>
                <w:sz w:val="20"/>
                <w:szCs w:val="20"/>
                <w:lang w:val="en-GB"/>
              </w:rPr>
              <w:t>EU Enlargement, Capacity Building, Digitalisation</w:t>
            </w:r>
          </w:p>
        </w:tc>
      </w:tr>
      <w:tr w:rsidR="0042464B" w:rsidRPr="00823BC3" w14:paraId="5916DA65" w14:textId="2CACB0CC" w:rsidTr="001E1681">
        <w:trPr>
          <w:trHeight w:val="266"/>
        </w:trPr>
        <w:tc>
          <w:tcPr>
            <w:tcW w:w="1419" w:type="dxa"/>
            <w:noWrap/>
            <w:vAlign w:val="center"/>
            <w:hideMark/>
          </w:tcPr>
          <w:p w14:paraId="51416998" w14:textId="1A67129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Ankica</w:t>
            </w:r>
            <w:proofErr w:type="spellEnd"/>
          </w:p>
        </w:tc>
        <w:tc>
          <w:tcPr>
            <w:tcW w:w="1643" w:type="dxa"/>
            <w:noWrap/>
            <w:vAlign w:val="center"/>
            <w:hideMark/>
          </w:tcPr>
          <w:p w14:paraId="557CDBDC" w14:textId="2054F41B"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Sokolic</w:t>
            </w:r>
            <w:proofErr w:type="spellEnd"/>
          </w:p>
        </w:tc>
        <w:tc>
          <w:tcPr>
            <w:tcW w:w="1113" w:type="dxa"/>
            <w:noWrap/>
            <w:vAlign w:val="center"/>
            <w:hideMark/>
          </w:tcPr>
          <w:p w14:paraId="320B797D" w14:textId="7700DF0D"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24</w:t>
            </w:r>
          </w:p>
        </w:tc>
        <w:tc>
          <w:tcPr>
            <w:tcW w:w="831" w:type="dxa"/>
            <w:noWrap/>
            <w:vAlign w:val="center"/>
            <w:hideMark/>
          </w:tcPr>
          <w:p w14:paraId="7D407FD5" w14:textId="7D8472C7"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2E74FCE6" w14:textId="46816001"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MK</w:t>
            </w:r>
          </w:p>
        </w:tc>
        <w:tc>
          <w:tcPr>
            <w:tcW w:w="1134" w:type="dxa"/>
            <w:vAlign w:val="center"/>
          </w:tcPr>
          <w:p w14:paraId="02066F02" w14:textId="4267FD80"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78075906" w14:textId="3EC7B0B8" w:rsidR="0042464B" w:rsidRPr="00823BC3" w:rsidRDefault="00DF1BEA" w:rsidP="001E1681">
            <w:pPr>
              <w:jc w:val="both"/>
              <w:rPr>
                <w:sz w:val="20"/>
                <w:szCs w:val="20"/>
                <w:lang w:val="en-GB"/>
              </w:rPr>
            </w:pPr>
            <w:r w:rsidRPr="00823BC3">
              <w:rPr>
                <w:sz w:val="20"/>
                <w:szCs w:val="20"/>
                <w:lang w:val="en-GB"/>
              </w:rPr>
              <w:t>Energy Networks, Green Energy</w:t>
            </w:r>
            <w:r w:rsidR="009C6439">
              <w:rPr>
                <w:sz w:val="20"/>
                <w:szCs w:val="20"/>
                <w:lang w:val="en-GB"/>
              </w:rPr>
              <w:t xml:space="preserve">, </w:t>
            </w:r>
            <w:r w:rsidRPr="00823BC3">
              <w:rPr>
                <w:sz w:val="20"/>
                <w:szCs w:val="20"/>
                <w:lang w:val="en-GB"/>
              </w:rPr>
              <w:t>Youth Engagement and Employment</w:t>
            </w:r>
          </w:p>
        </w:tc>
      </w:tr>
      <w:tr w:rsidR="0042464B" w:rsidRPr="00823BC3" w14:paraId="392BB0EE" w14:textId="4CEF2FFE" w:rsidTr="001E1681">
        <w:trPr>
          <w:trHeight w:val="266"/>
        </w:trPr>
        <w:tc>
          <w:tcPr>
            <w:tcW w:w="1419" w:type="dxa"/>
            <w:noWrap/>
            <w:vAlign w:val="center"/>
            <w:hideMark/>
          </w:tcPr>
          <w:p w14:paraId="5CC54289" w14:textId="18A5BC6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Petar</w:t>
            </w:r>
          </w:p>
        </w:tc>
        <w:tc>
          <w:tcPr>
            <w:tcW w:w="1643" w:type="dxa"/>
            <w:noWrap/>
            <w:vAlign w:val="center"/>
            <w:hideMark/>
          </w:tcPr>
          <w:p w14:paraId="1696668D" w14:textId="29BF735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Stevanović</w:t>
            </w:r>
            <w:proofErr w:type="spellEnd"/>
          </w:p>
        </w:tc>
        <w:tc>
          <w:tcPr>
            <w:tcW w:w="1113" w:type="dxa"/>
            <w:noWrap/>
            <w:vAlign w:val="center"/>
            <w:hideMark/>
          </w:tcPr>
          <w:p w14:paraId="22E8EE77" w14:textId="176B4C1C"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23</w:t>
            </w:r>
          </w:p>
        </w:tc>
        <w:tc>
          <w:tcPr>
            <w:tcW w:w="831" w:type="dxa"/>
            <w:noWrap/>
            <w:vAlign w:val="center"/>
            <w:hideMark/>
          </w:tcPr>
          <w:p w14:paraId="5D110A65" w14:textId="3715F07D"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71C8A340" w14:textId="4934EBE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RS</w:t>
            </w:r>
          </w:p>
        </w:tc>
        <w:tc>
          <w:tcPr>
            <w:tcW w:w="1134" w:type="dxa"/>
            <w:vAlign w:val="center"/>
          </w:tcPr>
          <w:p w14:paraId="0737C7C3" w14:textId="60EBA457"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0F110402" w14:textId="65AE7EF5" w:rsidR="0042464B" w:rsidRPr="00823BC3" w:rsidRDefault="00DF1BEA" w:rsidP="001E1681">
            <w:pPr>
              <w:jc w:val="both"/>
              <w:rPr>
                <w:sz w:val="20"/>
                <w:szCs w:val="20"/>
                <w:lang w:val="en-GB"/>
              </w:rPr>
            </w:pPr>
            <w:r w:rsidRPr="00823BC3">
              <w:rPr>
                <w:sz w:val="20"/>
                <w:szCs w:val="20"/>
                <w:lang w:val="en-GB"/>
              </w:rPr>
              <w:t xml:space="preserve">Preparing for the Future: Knowledge, Skills, and Management, Social Innovations, </w:t>
            </w:r>
            <w:proofErr w:type="gramStart"/>
            <w:r w:rsidRPr="00823BC3">
              <w:rPr>
                <w:sz w:val="20"/>
                <w:szCs w:val="20"/>
                <w:lang w:val="en-GB"/>
              </w:rPr>
              <w:t>Research</w:t>
            </w:r>
            <w:proofErr w:type="gramEnd"/>
            <w:r w:rsidRPr="00823BC3">
              <w:rPr>
                <w:sz w:val="20"/>
                <w:szCs w:val="20"/>
                <w:lang w:val="en-GB"/>
              </w:rPr>
              <w:t xml:space="preserve"> and Innovation</w:t>
            </w:r>
          </w:p>
        </w:tc>
      </w:tr>
      <w:tr w:rsidR="0042464B" w:rsidRPr="00823BC3" w14:paraId="6592F79F" w14:textId="1AD38750" w:rsidTr="001E1681">
        <w:trPr>
          <w:trHeight w:val="266"/>
        </w:trPr>
        <w:tc>
          <w:tcPr>
            <w:tcW w:w="1419" w:type="dxa"/>
            <w:noWrap/>
            <w:vAlign w:val="center"/>
            <w:hideMark/>
          </w:tcPr>
          <w:p w14:paraId="5C2F7CD7" w14:textId="233F519E"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Milica</w:t>
            </w:r>
          </w:p>
        </w:tc>
        <w:tc>
          <w:tcPr>
            <w:tcW w:w="1643" w:type="dxa"/>
            <w:noWrap/>
            <w:vAlign w:val="center"/>
            <w:hideMark/>
          </w:tcPr>
          <w:p w14:paraId="24D530E7" w14:textId="38EC5341"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Stankić</w:t>
            </w:r>
            <w:proofErr w:type="spellEnd"/>
          </w:p>
        </w:tc>
        <w:tc>
          <w:tcPr>
            <w:tcW w:w="1113" w:type="dxa"/>
            <w:noWrap/>
            <w:vAlign w:val="center"/>
            <w:hideMark/>
          </w:tcPr>
          <w:p w14:paraId="21C1DDDE" w14:textId="5741AD1D"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24</w:t>
            </w:r>
          </w:p>
        </w:tc>
        <w:tc>
          <w:tcPr>
            <w:tcW w:w="831" w:type="dxa"/>
            <w:noWrap/>
            <w:vAlign w:val="center"/>
            <w:hideMark/>
          </w:tcPr>
          <w:p w14:paraId="25696039" w14:textId="27F75B5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569D24A0" w14:textId="2E5E4A2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RS</w:t>
            </w:r>
          </w:p>
        </w:tc>
        <w:tc>
          <w:tcPr>
            <w:tcW w:w="1134" w:type="dxa"/>
            <w:vAlign w:val="center"/>
          </w:tcPr>
          <w:p w14:paraId="06E64F83" w14:textId="3A06EE4D"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3FFABF96" w14:textId="4389CBD2" w:rsidR="0042464B" w:rsidRPr="00823BC3" w:rsidRDefault="00DF1BEA" w:rsidP="001E1681">
            <w:pPr>
              <w:jc w:val="both"/>
              <w:rPr>
                <w:sz w:val="20"/>
                <w:szCs w:val="20"/>
                <w:lang w:val="en-GB"/>
              </w:rPr>
            </w:pPr>
            <w:r w:rsidRPr="00823BC3">
              <w:rPr>
                <w:sz w:val="20"/>
                <w:szCs w:val="20"/>
                <w:lang w:val="en-GB"/>
              </w:rPr>
              <w:t>Facilitating Digital and Green Transition of The Tourism and Cultural Heritage Offer, Youth Engagement and Employment, EU Enlargement</w:t>
            </w:r>
          </w:p>
        </w:tc>
      </w:tr>
      <w:tr w:rsidR="0042464B" w:rsidRPr="00823BC3" w14:paraId="352EA98A" w14:textId="1194A7D3" w:rsidTr="001E1681">
        <w:trPr>
          <w:trHeight w:val="266"/>
        </w:trPr>
        <w:tc>
          <w:tcPr>
            <w:tcW w:w="1419" w:type="dxa"/>
            <w:noWrap/>
            <w:vAlign w:val="center"/>
            <w:hideMark/>
          </w:tcPr>
          <w:p w14:paraId="5232855F" w14:textId="62BF8EC3"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Petar</w:t>
            </w:r>
          </w:p>
        </w:tc>
        <w:tc>
          <w:tcPr>
            <w:tcW w:w="1643" w:type="dxa"/>
            <w:noWrap/>
            <w:vAlign w:val="center"/>
            <w:hideMark/>
          </w:tcPr>
          <w:p w14:paraId="77337BF4" w14:textId="2096D305"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Mrdović</w:t>
            </w:r>
            <w:proofErr w:type="spellEnd"/>
          </w:p>
        </w:tc>
        <w:tc>
          <w:tcPr>
            <w:tcW w:w="1113" w:type="dxa"/>
            <w:noWrap/>
            <w:vAlign w:val="center"/>
            <w:hideMark/>
          </w:tcPr>
          <w:p w14:paraId="0D2735CE" w14:textId="4CEEC8A7"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25</w:t>
            </w:r>
          </w:p>
        </w:tc>
        <w:tc>
          <w:tcPr>
            <w:tcW w:w="831" w:type="dxa"/>
            <w:noWrap/>
            <w:vAlign w:val="center"/>
            <w:hideMark/>
          </w:tcPr>
          <w:p w14:paraId="3447E48C" w14:textId="3656A39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451797FD" w14:textId="5A6A902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SI</w:t>
            </w:r>
          </w:p>
        </w:tc>
        <w:tc>
          <w:tcPr>
            <w:tcW w:w="1134" w:type="dxa"/>
            <w:vAlign w:val="center"/>
          </w:tcPr>
          <w:p w14:paraId="261AA246" w14:textId="185D0405"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Rural</w:t>
            </w:r>
          </w:p>
        </w:tc>
        <w:tc>
          <w:tcPr>
            <w:tcW w:w="4110" w:type="dxa"/>
            <w:vAlign w:val="center"/>
          </w:tcPr>
          <w:p w14:paraId="0EF70453" w14:textId="777E2326" w:rsidR="0042464B" w:rsidRPr="00823BC3" w:rsidRDefault="00DF1BEA" w:rsidP="001E1681">
            <w:pPr>
              <w:tabs>
                <w:tab w:val="left" w:pos="1249"/>
              </w:tabs>
              <w:jc w:val="both"/>
              <w:rPr>
                <w:sz w:val="20"/>
                <w:szCs w:val="20"/>
                <w:lang w:val="en-GB"/>
              </w:rPr>
            </w:pPr>
            <w:r w:rsidRPr="00823BC3">
              <w:rPr>
                <w:sz w:val="20"/>
                <w:szCs w:val="20"/>
                <w:lang w:val="en-GB"/>
              </w:rPr>
              <w:t>Youth Engagement and Employment, EU Enlargement, Digitalisation</w:t>
            </w:r>
          </w:p>
        </w:tc>
      </w:tr>
      <w:tr w:rsidR="0042464B" w:rsidRPr="00823BC3" w14:paraId="73CB7F1B" w14:textId="356DA03F" w:rsidTr="001E1681">
        <w:trPr>
          <w:trHeight w:val="266"/>
        </w:trPr>
        <w:tc>
          <w:tcPr>
            <w:tcW w:w="1419" w:type="dxa"/>
            <w:noWrap/>
            <w:vAlign w:val="center"/>
            <w:hideMark/>
          </w:tcPr>
          <w:p w14:paraId="5A2AEACC" w14:textId="4E251F8D"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Andrea</w:t>
            </w:r>
          </w:p>
        </w:tc>
        <w:tc>
          <w:tcPr>
            <w:tcW w:w="1643" w:type="dxa"/>
            <w:noWrap/>
            <w:vAlign w:val="center"/>
            <w:hideMark/>
          </w:tcPr>
          <w:p w14:paraId="3B7E81E1" w14:textId="67442B60"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Damjanović</w:t>
            </w:r>
          </w:p>
        </w:tc>
        <w:tc>
          <w:tcPr>
            <w:tcW w:w="1113" w:type="dxa"/>
            <w:noWrap/>
            <w:vAlign w:val="center"/>
            <w:hideMark/>
          </w:tcPr>
          <w:p w14:paraId="7F49728C" w14:textId="1B258301"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21</w:t>
            </w:r>
          </w:p>
        </w:tc>
        <w:tc>
          <w:tcPr>
            <w:tcW w:w="831" w:type="dxa"/>
            <w:noWrap/>
            <w:vAlign w:val="center"/>
            <w:hideMark/>
          </w:tcPr>
          <w:p w14:paraId="3FBC4E95" w14:textId="2473B149"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361F8F5C" w14:textId="73209DEA"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SI</w:t>
            </w:r>
          </w:p>
        </w:tc>
        <w:tc>
          <w:tcPr>
            <w:tcW w:w="1134" w:type="dxa"/>
            <w:vAlign w:val="center"/>
          </w:tcPr>
          <w:p w14:paraId="5B389EA9" w14:textId="66383E3A"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49A95E4A" w14:textId="436FE74B" w:rsidR="0042464B" w:rsidRPr="00823BC3" w:rsidRDefault="00DF1BEA" w:rsidP="001E1681">
            <w:pPr>
              <w:jc w:val="both"/>
              <w:rPr>
                <w:sz w:val="20"/>
                <w:szCs w:val="20"/>
                <w:lang w:val="en-GB"/>
              </w:rPr>
            </w:pPr>
            <w:r w:rsidRPr="00823BC3">
              <w:rPr>
                <w:sz w:val="20"/>
                <w:szCs w:val="20"/>
                <w:lang w:val="en-GB"/>
              </w:rPr>
              <w:t>Urban Nodes, Preparing for the Future: Knowledge, Skills, and Management, Decent Work and Gender Equality</w:t>
            </w:r>
          </w:p>
        </w:tc>
      </w:tr>
      <w:tr w:rsidR="0042464B" w:rsidRPr="00823BC3" w14:paraId="502F0C6E" w14:textId="019308B7" w:rsidTr="001E1681">
        <w:trPr>
          <w:trHeight w:val="266"/>
        </w:trPr>
        <w:tc>
          <w:tcPr>
            <w:tcW w:w="1419" w:type="dxa"/>
            <w:noWrap/>
            <w:vAlign w:val="center"/>
            <w:hideMark/>
          </w:tcPr>
          <w:p w14:paraId="60D821F9" w14:textId="01AED9C5"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Francesco</w:t>
            </w:r>
          </w:p>
        </w:tc>
        <w:tc>
          <w:tcPr>
            <w:tcW w:w="1643" w:type="dxa"/>
            <w:noWrap/>
            <w:vAlign w:val="center"/>
            <w:hideMark/>
          </w:tcPr>
          <w:p w14:paraId="5E9C2E56" w14:textId="0AE309F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Moroni</w:t>
            </w:r>
          </w:p>
        </w:tc>
        <w:tc>
          <w:tcPr>
            <w:tcW w:w="1113" w:type="dxa"/>
            <w:noWrap/>
            <w:vAlign w:val="center"/>
            <w:hideMark/>
          </w:tcPr>
          <w:p w14:paraId="28AA9420" w14:textId="24E37348"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27</w:t>
            </w:r>
          </w:p>
        </w:tc>
        <w:tc>
          <w:tcPr>
            <w:tcW w:w="831" w:type="dxa"/>
            <w:noWrap/>
            <w:vAlign w:val="center"/>
            <w:hideMark/>
          </w:tcPr>
          <w:p w14:paraId="33016545" w14:textId="1035AD81"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Male</w:t>
            </w:r>
          </w:p>
        </w:tc>
        <w:tc>
          <w:tcPr>
            <w:tcW w:w="949" w:type="dxa"/>
            <w:noWrap/>
            <w:vAlign w:val="center"/>
            <w:hideMark/>
          </w:tcPr>
          <w:p w14:paraId="5796D325" w14:textId="3E412062"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SM</w:t>
            </w:r>
          </w:p>
        </w:tc>
        <w:tc>
          <w:tcPr>
            <w:tcW w:w="1134" w:type="dxa"/>
            <w:vAlign w:val="center"/>
          </w:tcPr>
          <w:p w14:paraId="73097BF4" w14:textId="323080FE"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Urban</w:t>
            </w:r>
          </w:p>
        </w:tc>
        <w:tc>
          <w:tcPr>
            <w:tcW w:w="4110" w:type="dxa"/>
            <w:vAlign w:val="center"/>
          </w:tcPr>
          <w:p w14:paraId="00C20111" w14:textId="3708F9EB" w:rsidR="0042464B" w:rsidRPr="00823BC3" w:rsidRDefault="00DF1BEA" w:rsidP="001E1681">
            <w:pPr>
              <w:jc w:val="both"/>
              <w:rPr>
                <w:sz w:val="20"/>
                <w:szCs w:val="20"/>
                <w:lang w:val="en-GB"/>
              </w:rPr>
            </w:pPr>
            <w:r w:rsidRPr="00823BC3">
              <w:rPr>
                <w:sz w:val="20"/>
                <w:szCs w:val="20"/>
                <w:lang w:val="en-GB"/>
              </w:rPr>
              <w:t>Green Energy, Facilitating Digital and Green Transition of The Tourism and Cultural Heritage Offer, Preparing for the Future: Knowledge, Skills, and Management</w:t>
            </w:r>
          </w:p>
        </w:tc>
      </w:tr>
      <w:tr w:rsidR="0042464B" w:rsidRPr="00823BC3" w14:paraId="4E840F84" w14:textId="2DAF9F94" w:rsidTr="001E1681">
        <w:trPr>
          <w:trHeight w:val="266"/>
        </w:trPr>
        <w:tc>
          <w:tcPr>
            <w:tcW w:w="1419" w:type="dxa"/>
            <w:noWrap/>
            <w:vAlign w:val="center"/>
            <w:hideMark/>
          </w:tcPr>
          <w:p w14:paraId="37FCB792" w14:textId="6CD9F5B4"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Lia</w:t>
            </w:r>
          </w:p>
        </w:tc>
        <w:tc>
          <w:tcPr>
            <w:tcW w:w="1643" w:type="dxa"/>
            <w:noWrap/>
            <w:vAlign w:val="center"/>
            <w:hideMark/>
          </w:tcPr>
          <w:p w14:paraId="751B2D2F" w14:textId="123CFB01"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sz w:val="20"/>
                <w:szCs w:val="20"/>
                <w:lang w:val="en-GB"/>
              </w:rPr>
              <w:t>Gasperoni</w:t>
            </w:r>
            <w:proofErr w:type="spellEnd"/>
          </w:p>
        </w:tc>
        <w:tc>
          <w:tcPr>
            <w:tcW w:w="1113" w:type="dxa"/>
            <w:noWrap/>
            <w:vAlign w:val="center"/>
            <w:hideMark/>
          </w:tcPr>
          <w:p w14:paraId="2EA1596A" w14:textId="01D1CA01" w:rsidR="0042464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24</w:t>
            </w:r>
          </w:p>
        </w:tc>
        <w:tc>
          <w:tcPr>
            <w:tcW w:w="831" w:type="dxa"/>
            <w:noWrap/>
            <w:vAlign w:val="center"/>
            <w:hideMark/>
          </w:tcPr>
          <w:p w14:paraId="7EEFFC5D" w14:textId="2745DBB3"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Female</w:t>
            </w:r>
          </w:p>
        </w:tc>
        <w:tc>
          <w:tcPr>
            <w:tcW w:w="949" w:type="dxa"/>
            <w:noWrap/>
            <w:vAlign w:val="center"/>
            <w:hideMark/>
          </w:tcPr>
          <w:p w14:paraId="57B17937" w14:textId="1A2444CF" w:rsidR="0042464B" w:rsidRPr="005D7F78" w:rsidRDefault="0042464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SM</w:t>
            </w:r>
          </w:p>
        </w:tc>
        <w:tc>
          <w:tcPr>
            <w:tcW w:w="1134" w:type="dxa"/>
            <w:vAlign w:val="center"/>
          </w:tcPr>
          <w:p w14:paraId="6E9E357D" w14:textId="6E6885C2" w:rsidR="0042464B" w:rsidRPr="00823BC3" w:rsidRDefault="0042464B" w:rsidP="001E1681">
            <w:pPr>
              <w:jc w:val="center"/>
              <w:rPr>
                <w:rFonts w:ascii="Calibri" w:eastAsia="Times New Roman" w:hAnsi="Calibri" w:cs="Calibri"/>
                <w:color w:val="000000"/>
                <w:kern w:val="0"/>
                <w:sz w:val="20"/>
                <w:szCs w:val="20"/>
                <w:lang w:val="en-GB" w:eastAsia="sl-SI"/>
                <w14:ligatures w14:val="none"/>
              </w:rPr>
            </w:pPr>
            <w:r w:rsidRPr="00823BC3">
              <w:rPr>
                <w:sz w:val="20"/>
                <w:szCs w:val="20"/>
                <w:lang w:val="en-GB"/>
              </w:rPr>
              <w:t>Rural</w:t>
            </w:r>
          </w:p>
        </w:tc>
        <w:tc>
          <w:tcPr>
            <w:tcW w:w="4110" w:type="dxa"/>
            <w:vAlign w:val="center"/>
          </w:tcPr>
          <w:p w14:paraId="4589AACC" w14:textId="73F5A639" w:rsidR="0042464B" w:rsidRPr="00823BC3" w:rsidRDefault="00DF1BEA" w:rsidP="001E1681">
            <w:pPr>
              <w:jc w:val="both"/>
              <w:rPr>
                <w:sz w:val="20"/>
                <w:szCs w:val="20"/>
                <w:lang w:val="en-GB"/>
              </w:rPr>
            </w:pPr>
            <w:r w:rsidRPr="00823BC3">
              <w:rPr>
                <w:sz w:val="20"/>
                <w:szCs w:val="20"/>
                <w:lang w:val="en-GB"/>
              </w:rPr>
              <w:t>EU Enlargement, Circular Economy, Green Rural Development</w:t>
            </w:r>
          </w:p>
        </w:tc>
      </w:tr>
    </w:tbl>
    <w:p w14:paraId="0AEAC022" w14:textId="51F06989" w:rsidR="00222E34" w:rsidRPr="00823BC3" w:rsidRDefault="00222E34" w:rsidP="00C33425">
      <w:pPr>
        <w:spacing w:after="240" w:line="276" w:lineRule="auto"/>
        <w:rPr>
          <w:lang w:val="en-GB"/>
        </w:rPr>
      </w:pPr>
    </w:p>
    <w:p w14:paraId="6177F685" w14:textId="605FD316" w:rsidR="00222E34" w:rsidRPr="00823BC3" w:rsidRDefault="00222E34" w:rsidP="00C33425">
      <w:pPr>
        <w:pStyle w:val="Heading3"/>
        <w:spacing w:before="0" w:after="240"/>
        <w:rPr>
          <w:lang w:val="en-GB"/>
        </w:rPr>
      </w:pPr>
      <w:bookmarkStart w:id="23" w:name="_Toc176796135"/>
      <w:r w:rsidRPr="00823BC3">
        <w:rPr>
          <w:lang w:val="en-GB"/>
        </w:rPr>
        <w:t>List of selected EYC reserve candidates for the EYC 2024 membership:</w:t>
      </w:r>
      <w:bookmarkEnd w:id="23"/>
      <w:r w:rsidRPr="00823BC3">
        <w:rPr>
          <w:lang w:val="en-GB"/>
        </w:rPr>
        <w:t xml:space="preserve"> </w:t>
      </w:r>
    </w:p>
    <w:tbl>
      <w:tblPr>
        <w:tblStyle w:val="TableGrid"/>
        <w:tblW w:w="11057" w:type="dxa"/>
        <w:tblInd w:w="-856" w:type="dxa"/>
        <w:tblLook w:val="04A0" w:firstRow="1" w:lastRow="0" w:firstColumn="1" w:lastColumn="0" w:noHBand="0" w:noVBand="1"/>
      </w:tblPr>
      <w:tblGrid>
        <w:gridCol w:w="1277"/>
        <w:gridCol w:w="1701"/>
        <w:gridCol w:w="1134"/>
        <w:gridCol w:w="893"/>
        <w:gridCol w:w="946"/>
        <w:gridCol w:w="996"/>
        <w:gridCol w:w="4110"/>
      </w:tblGrid>
      <w:tr w:rsidR="00603487" w:rsidRPr="00823BC3" w14:paraId="42B29992" w14:textId="5EE8C16E" w:rsidTr="001E1681">
        <w:trPr>
          <w:trHeight w:val="300"/>
        </w:trPr>
        <w:tc>
          <w:tcPr>
            <w:tcW w:w="1277" w:type="dxa"/>
            <w:noWrap/>
            <w:vAlign w:val="center"/>
            <w:hideMark/>
          </w:tcPr>
          <w:p w14:paraId="5118584B" w14:textId="77777777" w:rsidR="00603487" w:rsidRPr="005D7F78" w:rsidRDefault="00603487"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Name</w:t>
            </w:r>
          </w:p>
        </w:tc>
        <w:tc>
          <w:tcPr>
            <w:tcW w:w="1701" w:type="dxa"/>
            <w:noWrap/>
            <w:vAlign w:val="center"/>
            <w:hideMark/>
          </w:tcPr>
          <w:p w14:paraId="2E0003B3" w14:textId="77777777" w:rsidR="00603487" w:rsidRPr="005D7F78" w:rsidRDefault="00603487"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Name (Last)</w:t>
            </w:r>
          </w:p>
        </w:tc>
        <w:tc>
          <w:tcPr>
            <w:tcW w:w="1134" w:type="dxa"/>
            <w:noWrap/>
            <w:vAlign w:val="center"/>
            <w:hideMark/>
          </w:tcPr>
          <w:p w14:paraId="519AA452" w14:textId="77777777" w:rsidR="00603487" w:rsidRPr="005D7F78" w:rsidRDefault="00603487"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Date</w:t>
            </w:r>
          </w:p>
        </w:tc>
        <w:tc>
          <w:tcPr>
            <w:tcW w:w="893" w:type="dxa"/>
            <w:noWrap/>
            <w:vAlign w:val="center"/>
            <w:hideMark/>
          </w:tcPr>
          <w:p w14:paraId="349EC3C4" w14:textId="77777777" w:rsidR="00603487" w:rsidRPr="005D7F78" w:rsidRDefault="00603487" w:rsidP="001E1681">
            <w:pPr>
              <w:jc w:val="center"/>
              <w:rPr>
                <w:rFonts w:ascii="Calibri" w:eastAsia="Times New Roman" w:hAnsi="Calibri" w:cs="Calibri"/>
                <w:b/>
                <w:bCs/>
                <w:kern w:val="0"/>
                <w:sz w:val="20"/>
                <w:szCs w:val="20"/>
                <w:lang w:val="en-GB" w:eastAsia="sl-SI"/>
                <w14:ligatures w14:val="none"/>
              </w:rPr>
            </w:pPr>
            <w:r w:rsidRPr="005D7F78">
              <w:rPr>
                <w:rFonts w:ascii="Calibri" w:eastAsia="Times New Roman" w:hAnsi="Calibri" w:cs="Calibri"/>
                <w:b/>
                <w:bCs/>
                <w:kern w:val="0"/>
                <w:sz w:val="20"/>
                <w:szCs w:val="20"/>
                <w:lang w:val="en-GB" w:eastAsia="sl-SI"/>
                <w14:ligatures w14:val="none"/>
              </w:rPr>
              <w:t>Gender</w:t>
            </w:r>
          </w:p>
        </w:tc>
        <w:tc>
          <w:tcPr>
            <w:tcW w:w="946" w:type="dxa"/>
            <w:noWrap/>
            <w:vAlign w:val="center"/>
            <w:hideMark/>
          </w:tcPr>
          <w:p w14:paraId="49C91836" w14:textId="77777777" w:rsidR="00603487" w:rsidRPr="00823BC3" w:rsidRDefault="00603487" w:rsidP="001E1681">
            <w:pPr>
              <w:jc w:val="center"/>
              <w:rPr>
                <w:rFonts w:ascii="Calibri" w:eastAsia="Times New Roman" w:hAnsi="Calibri" w:cs="Calibri"/>
                <w:b/>
                <w:bCs/>
                <w:kern w:val="0"/>
                <w:sz w:val="20"/>
                <w:szCs w:val="20"/>
                <w:lang w:val="en-GB" w:eastAsia="sl-SI"/>
                <w14:ligatures w14:val="none"/>
              </w:rPr>
            </w:pPr>
            <w:r w:rsidRPr="00823BC3">
              <w:rPr>
                <w:rFonts w:ascii="Calibri" w:eastAsia="Times New Roman" w:hAnsi="Calibri" w:cs="Calibri"/>
                <w:b/>
                <w:bCs/>
                <w:kern w:val="0"/>
                <w:sz w:val="20"/>
                <w:szCs w:val="20"/>
                <w:lang w:val="en-GB" w:eastAsia="sl-SI"/>
                <w14:ligatures w14:val="none"/>
              </w:rPr>
              <w:t>Country</w:t>
            </w:r>
          </w:p>
        </w:tc>
        <w:tc>
          <w:tcPr>
            <w:tcW w:w="996" w:type="dxa"/>
            <w:vAlign w:val="center"/>
          </w:tcPr>
          <w:p w14:paraId="565C064B" w14:textId="281B4283" w:rsidR="00603487" w:rsidRPr="00823BC3" w:rsidRDefault="00603487" w:rsidP="001E1681">
            <w:pPr>
              <w:jc w:val="center"/>
              <w:rPr>
                <w:rFonts w:ascii="Calibri" w:eastAsia="Times New Roman" w:hAnsi="Calibri" w:cs="Calibri"/>
                <w:b/>
                <w:bCs/>
                <w:kern w:val="0"/>
                <w:sz w:val="20"/>
                <w:szCs w:val="20"/>
                <w:lang w:val="en-GB" w:eastAsia="sl-SI"/>
                <w14:ligatures w14:val="none"/>
              </w:rPr>
            </w:pPr>
            <w:r w:rsidRPr="00823BC3">
              <w:rPr>
                <w:rFonts w:ascii="Calibri" w:hAnsi="Calibri" w:cs="Calibri"/>
                <w:b/>
                <w:bCs/>
                <w:sz w:val="20"/>
                <w:szCs w:val="20"/>
                <w:lang w:val="en-GB"/>
              </w:rPr>
              <w:t>Location</w:t>
            </w:r>
          </w:p>
        </w:tc>
        <w:tc>
          <w:tcPr>
            <w:tcW w:w="4110" w:type="dxa"/>
            <w:vAlign w:val="center"/>
          </w:tcPr>
          <w:p w14:paraId="225184DC" w14:textId="39F2BD1A" w:rsidR="00603487" w:rsidRPr="00823BC3" w:rsidRDefault="00603487" w:rsidP="001E1681">
            <w:pPr>
              <w:jc w:val="center"/>
              <w:rPr>
                <w:rFonts w:ascii="Calibri" w:hAnsi="Calibri" w:cs="Calibri"/>
                <w:b/>
                <w:bCs/>
                <w:sz w:val="20"/>
                <w:szCs w:val="20"/>
                <w:lang w:val="en-GB"/>
              </w:rPr>
            </w:pPr>
            <w:r w:rsidRPr="00823BC3">
              <w:rPr>
                <w:rFonts w:ascii="Calibri" w:eastAsia="Times New Roman" w:hAnsi="Calibri" w:cs="Calibri"/>
                <w:b/>
                <w:bCs/>
                <w:kern w:val="0"/>
                <w:sz w:val="20"/>
                <w:szCs w:val="20"/>
                <w:lang w:val="en-GB" w:eastAsia="sl-SI"/>
                <w14:ligatures w14:val="none"/>
              </w:rPr>
              <w:t>Topics</w:t>
            </w:r>
          </w:p>
        </w:tc>
      </w:tr>
      <w:tr w:rsidR="00603487" w:rsidRPr="00823BC3" w14:paraId="33B66B19" w14:textId="2C62B4FA" w:rsidTr="001E1681">
        <w:trPr>
          <w:trHeight w:val="300"/>
        </w:trPr>
        <w:tc>
          <w:tcPr>
            <w:tcW w:w="1277" w:type="dxa"/>
            <w:noWrap/>
            <w:vAlign w:val="center"/>
            <w:hideMark/>
          </w:tcPr>
          <w:p w14:paraId="58BA5A97" w14:textId="270018E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Klajdi</w:t>
            </w:r>
            <w:proofErr w:type="spellEnd"/>
          </w:p>
        </w:tc>
        <w:tc>
          <w:tcPr>
            <w:tcW w:w="1701" w:type="dxa"/>
            <w:noWrap/>
            <w:vAlign w:val="center"/>
            <w:hideMark/>
          </w:tcPr>
          <w:p w14:paraId="003249EC" w14:textId="1AAA130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Kaziu</w:t>
            </w:r>
            <w:proofErr w:type="spellEnd"/>
          </w:p>
        </w:tc>
        <w:tc>
          <w:tcPr>
            <w:tcW w:w="1134" w:type="dxa"/>
            <w:noWrap/>
            <w:vAlign w:val="center"/>
            <w:hideMark/>
          </w:tcPr>
          <w:p w14:paraId="244A87E7" w14:textId="6F7135E0"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27</w:t>
            </w:r>
          </w:p>
        </w:tc>
        <w:tc>
          <w:tcPr>
            <w:tcW w:w="893" w:type="dxa"/>
            <w:noWrap/>
            <w:vAlign w:val="center"/>
            <w:hideMark/>
          </w:tcPr>
          <w:p w14:paraId="5A4C5FFE" w14:textId="20E197F2"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3F0B688B" w14:textId="37C2FCE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AL</w:t>
            </w:r>
          </w:p>
        </w:tc>
        <w:tc>
          <w:tcPr>
            <w:tcW w:w="996" w:type="dxa"/>
            <w:vAlign w:val="center"/>
          </w:tcPr>
          <w:p w14:paraId="4241C820" w14:textId="4D646529"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61C5B87B" w14:textId="56B9C811"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Promoting Skills Acquisition for Future Labour Markets</w:t>
            </w:r>
            <w:r w:rsidRPr="00823BC3">
              <w:rPr>
                <w:rFonts w:ascii="Calibri" w:hAnsi="Calibri" w:cs="Calibri"/>
                <w:color w:val="000000"/>
                <w:sz w:val="20"/>
                <w:szCs w:val="20"/>
                <w:lang w:val="en-GB"/>
              </w:rPr>
              <w:tab/>
              <w:t>, Decent Work and Gender Equality</w:t>
            </w:r>
          </w:p>
        </w:tc>
      </w:tr>
      <w:tr w:rsidR="00603487" w:rsidRPr="00823BC3" w14:paraId="62C3BAD5" w14:textId="79432278" w:rsidTr="001E1681">
        <w:trPr>
          <w:trHeight w:val="300"/>
        </w:trPr>
        <w:tc>
          <w:tcPr>
            <w:tcW w:w="1277" w:type="dxa"/>
            <w:noWrap/>
            <w:vAlign w:val="center"/>
            <w:hideMark/>
          </w:tcPr>
          <w:p w14:paraId="7837664F" w14:textId="2A46AC83"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Marina</w:t>
            </w:r>
          </w:p>
        </w:tc>
        <w:tc>
          <w:tcPr>
            <w:tcW w:w="1701" w:type="dxa"/>
            <w:noWrap/>
            <w:vAlign w:val="center"/>
            <w:hideMark/>
          </w:tcPr>
          <w:p w14:paraId="005CE8CD" w14:textId="75ABA1EC"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Rrika</w:t>
            </w:r>
            <w:proofErr w:type="spellEnd"/>
          </w:p>
        </w:tc>
        <w:tc>
          <w:tcPr>
            <w:tcW w:w="1134" w:type="dxa"/>
            <w:noWrap/>
            <w:vAlign w:val="center"/>
            <w:hideMark/>
          </w:tcPr>
          <w:p w14:paraId="075BBCF2" w14:textId="392AA854"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25</w:t>
            </w:r>
          </w:p>
        </w:tc>
        <w:tc>
          <w:tcPr>
            <w:tcW w:w="893" w:type="dxa"/>
            <w:noWrap/>
            <w:vAlign w:val="center"/>
            <w:hideMark/>
          </w:tcPr>
          <w:p w14:paraId="656C336E" w14:textId="3D9066A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02FDEEED" w14:textId="1C9945F1"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AL</w:t>
            </w:r>
          </w:p>
        </w:tc>
        <w:tc>
          <w:tcPr>
            <w:tcW w:w="996" w:type="dxa"/>
            <w:vAlign w:val="center"/>
          </w:tcPr>
          <w:p w14:paraId="5D312174" w14:textId="0249B867"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1F8E42FE" w14:textId="5057FDD4"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Decent Work and Gender Equality, EU Enlargement</w:t>
            </w:r>
          </w:p>
        </w:tc>
      </w:tr>
      <w:tr w:rsidR="00603487" w:rsidRPr="00823BC3" w14:paraId="2B908D39" w14:textId="2FACC53E" w:rsidTr="001E1681">
        <w:trPr>
          <w:trHeight w:val="300"/>
        </w:trPr>
        <w:tc>
          <w:tcPr>
            <w:tcW w:w="1277" w:type="dxa"/>
            <w:noWrap/>
            <w:vAlign w:val="center"/>
            <w:hideMark/>
          </w:tcPr>
          <w:p w14:paraId="09E37B31" w14:textId="5FC216DE"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Njegos</w:t>
            </w:r>
            <w:proofErr w:type="spellEnd"/>
          </w:p>
        </w:tc>
        <w:tc>
          <w:tcPr>
            <w:tcW w:w="1701" w:type="dxa"/>
            <w:noWrap/>
            <w:vAlign w:val="center"/>
            <w:hideMark/>
          </w:tcPr>
          <w:p w14:paraId="76F9A9F0" w14:textId="391AC062"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Pantic</w:t>
            </w:r>
            <w:proofErr w:type="spellEnd"/>
          </w:p>
        </w:tc>
        <w:tc>
          <w:tcPr>
            <w:tcW w:w="1134" w:type="dxa"/>
            <w:noWrap/>
            <w:vAlign w:val="center"/>
            <w:hideMark/>
          </w:tcPr>
          <w:p w14:paraId="62F963A8" w14:textId="7C3C9863"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22</w:t>
            </w:r>
          </w:p>
        </w:tc>
        <w:tc>
          <w:tcPr>
            <w:tcW w:w="893" w:type="dxa"/>
            <w:noWrap/>
            <w:vAlign w:val="center"/>
            <w:hideMark/>
          </w:tcPr>
          <w:p w14:paraId="14710D75" w14:textId="6F4C188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501E0AC8" w14:textId="55DAECE4"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BA</w:t>
            </w:r>
          </w:p>
        </w:tc>
        <w:tc>
          <w:tcPr>
            <w:tcW w:w="996" w:type="dxa"/>
            <w:vAlign w:val="center"/>
          </w:tcPr>
          <w:p w14:paraId="037DB43D" w14:textId="1FC010CD"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1217B37E" w14:textId="32F2FFA2"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Social Innovations, EU Enlargement</w:t>
            </w:r>
          </w:p>
        </w:tc>
      </w:tr>
      <w:tr w:rsidR="00603487" w:rsidRPr="00823BC3" w14:paraId="2E504B9F" w14:textId="324DA5B1" w:rsidTr="001E1681">
        <w:trPr>
          <w:trHeight w:val="300"/>
        </w:trPr>
        <w:tc>
          <w:tcPr>
            <w:tcW w:w="1277" w:type="dxa"/>
            <w:noWrap/>
            <w:vAlign w:val="center"/>
            <w:hideMark/>
          </w:tcPr>
          <w:p w14:paraId="63869321" w14:textId="5D2A48C5"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Maja</w:t>
            </w:r>
          </w:p>
        </w:tc>
        <w:tc>
          <w:tcPr>
            <w:tcW w:w="1701" w:type="dxa"/>
            <w:noWrap/>
            <w:vAlign w:val="center"/>
            <w:hideMark/>
          </w:tcPr>
          <w:p w14:paraId="3CC74782" w14:textId="59880BD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Ibričić</w:t>
            </w:r>
            <w:proofErr w:type="spellEnd"/>
          </w:p>
        </w:tc>
        <w:tc>
          <w:tcPr>
            <w:tcW w:w="1134" w:type="dxa"/>
            <w:noWrap/>
            <w:vAlign w:val="center"/>
            <w:hideMark/>
          </w:tcPr>
          <w:p w14:paraId="440F1CFE" w14:textId="572BA1A8"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23</w:t>
            </w:r>
          </w:p>
        </w:tc>
        <w:tc>
          <w:tcPr>
            <w:tcW w:w="893" w:type="dxa"/>
            <w:noWrap/>
            <w:vAlign w:val="center"/>
            <w:hideMark/>
          </w:tcPr>
          <w:p w14:paraId="12D82327" w14:textId="5109A1C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08C951B5" w14:textId="12F511A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BA</w:t>
            </w:r>
          </w:p>
        </w:tc>
        <w:tc>
          <w:tcPr>
            <w:tcW w:w="996" w:type="dxa"/>
            <w:vAlign w:val="center"/>
          </w:tcPr>
          <w:p w14:paraId="04D18DB4" w14:textId="1A01D693"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67DA44A0" w14:textId="303D156F" w:rsidR="00603487" w:rsidRPr="00823BC3" w:rsidRDefault="00603487" w:rsidP="001E1681">
            <w:pPr>
              <w:tabs>
                <w:tab w:val="left" w:pos="370"/>
              </w:tabs>
              <w:jc w:val="both"/>
              <w:rPr>
                <w:rFonts w:ascii="Calibri" w:hAnsi="Calibri" w:cs="Calibri"/>
                <w:color w:val="000000"/>
                <w:sz w:val="20"/>
                <w:szCs w:val="20"/>
                <w:lang w:val="en-GB"/>
              </w:rPr>
            </w:pPr>
            <w:r w:rsidRPr="00823BC3">
              <w:rPr>
                <w:rFonts w:ascii="Calibri" w:hAnsi="Calibri" w:cs="Calibri"/>
                <w:color w:val="000000"/>
                <w:sz w:val="20"/>
                <w:szCs w:val="20"/>
                <w:lang w:val="en-GB"/>
              </w:rPr>
              <w:t>Energy Networks, Green Energy, Preparing for the Future: Knowledge, Skills, and Management</w:t>
            </w:r>
          </w:p>
        </w:tc>
      </w:tr>
      <w:tr w:rsidR="00603487" w:rsidRPr="00823BC3" w14:paraId="5CD2557C" w14:textId="3B879959" w:rsidTr="001E1681">
        <w:trPr>
          <w:trHeight w:val="300"/>
        </w:trPr>
        <w:tc>
          <w:tcPr>
            <w:tcW w:w="1277" w:type="dxa"/>
            <w:noWrap/>
            <w:vAlign w:val="center"/>
            <w:hideMark/>
          </w:tcPr>
          <w:p w14:paraId="5971D572" w14:textId="35F31AF9"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Georgios</w:t>
            </w:r>
          </w:p>
        </w:tc>
        <w:tc>
          <w:tcPr>
            <w:tcW w:w="1701" w:type="dxa"/>
            <w:noWrap/>
            <w:vAlign w:val="center"/>
            <w:hideMark/>
          </w:tcPr>
          <w:p w14:paraId="7F166993" w14:textId="2A570484"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Kapasakalis</w:t>
            </w:r>
            <w:proofErr w:type="spellEnd"/>
          </w:p>
        </w:tc>
        <w:tc>
          <w:tcPr>
            <w:tcW w:w="1134" w:type="dxa"/>
            <w:noWrap/>
            <w:vAlign w:val="center"/>
            <w:hideMark/>
          </w:tcPr>
          <w:p w14:paraId="19DD3393" w14:textId="4D5F1BB6"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29</w:t>
            </w:r>
          </w:p>
        </w:tc>
        <w:tc>
          <w:tcPr>
            <w:tcW w:w="893" w:type="dxa"/>
            <w:noWrap/>
            <w:vAlign w:val="center"/>
            <w:hideMark/>
          </w:tcPr>
          <w:p w14:paraId="56105BF4" w14:textId="6C725589"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4CA47967" w14:textId="26A9E725"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EL</w:t>
            </w:r>
          </w:p>
        </w:tc>
        <w:tc>
          <w:tcPr>
            <w:tcW w:w="996" w:type="dxa"/>
            <w:vAlign w:val="center"/>
          </w:tcPr>
          <w:p w14:paraId="0F21ABE8" w14:textId="119D2178"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5C12C266" w14:textId="326C1453" w:rsidR="00603487" w:rsidRPr="00823BC3" w:rsidRDefault="00603487" w:rsidP="001E1681">
            <w:pPr>
              <w:tabs>
                <w:tab w:val="left" w:pos="319"/>
              </w:tabs>
              <w:jc w:val="both"/>
              <w:rPr>
                <w:rFonts w:ascii="Calibri" w:hAnsi="Calibri" w:cs="Calibri"/>
                <w:color w:val="000000"/>
                <w:sz w:val="20"/>
                <w:szCs w:val="20"/>
                <w:lang w:val="en-GB"/>
              </w:rPr>
            </w:pPr>
            <w:r w:rsidRPr="00823BC3">
              <w:rPr>
                <w:rFonts w:ascii="Calibri" w:hAnsi="Calibri" w:cs="Calibri"/>
                <w:color w:val="000000"/>
                <w:sz w:val="20"/>
                <w:szCs w:val="20"/>
                <w:lang w:val="en-GB"/>
              </w:rPr>
              <w:t>Urban Nodes, Energy Networks, Green Energy</w:t>
            </w:r>
          </w:p>
        </w:tc>
      </w:tr>
      <w:tr w:rsidR="00603487" w:rsidRPr="00823BC3" w14:paraId="0A5B6C94" w14:textId="56B89F71" w:rsidTr="001E1681">
        <w:trPr>
          <w:trHeight w:val="300"/>
        </w:trPr>
        <w:tc>
          <w:tcPr>
            <w:tcW w:w="1277" w:type="dxa"/>
            <w:noWrap/>
            <w:vAlign w:val="center"/>
            <w:hideMark/>
          </w:tcPr>
          <w:p w14:paraId="0C265390" w14:textId="569633D1" w:rsidR="00603487" w:rsidRPr="00B74E76" w:rsidRDefault="00FF1338" w:rsidP="00FF1338">
            <w:pPr>
              <w:rPr>
                <w:rFonts w:ascii="Calibri" w:eastAsia="Times New Roman" w:hAnsi="Calibri" w:cs="Calibri"/>
                <w:color w:val="000000"/>
                <w:kern w:val="0"/>
                <w:sz w:val="20"/>
                <w:szCs w:val="20"/>
                <w:highlight w:val="yellow"/>
                <w:lang w:val="en-GB" w:eastAsia="sl-SI"/>
                <w14:ligatures w14:val="none"/>
              </w:rPr>
            </w:pPr>
            <w:r w:rsidRPr="00FF1338">
              <w:rPr>
                <w:rFonts w:ascii="Calibri" w:hAnsi="Calibri" w:cs="Calibri"/>
                <w:color w:val="000000"/>
                <w:sz w:val="20"/>
                <w:szCs w:val="20"/>
                <w:lang w:val="en-GB"/>
              </w:rPr>
              <w:lastRenderedPageBreak/>
              <w:t>Georgia</w:t>
            </w:r>
            <w:r>
              <w:rPr>
                <w:rFonts w:ascii="Calibri" w:hAnsi="Calibri" w:cs="Calibri"/>
                <w:color w:val="000000"/>
                <w:sz w:val="20"/>
                <w:szCs w:val="20"/>
                <w:lang w:val="en-GB"/>
              </w:rPr>
              <w:t xml:space="preserve"> </w:t>
            </w:r>
            <w:r w:rsidRPr="00FF1338">
              <w:rPr>
                <w:rFonts w:ascii="Calibri" w:hAnsi="Calibri" w:cs="Calibri"/>
                <w:color w:val="000000"/>
                <w:sz w:val="20"/>
                <w:szCs w:val="20"/>
                <w:lang w:val="en-GB"/>
              </w:rPr>
              <w:t>Maria</w:t>
            </w:r>
            <w:r w:rsidRPr="00FF1338">
              <w:rPr>
                <w:rFonts w:ascii="Calibri" w:hAnsi="Calibri" w:cs="Calibri"/>
                <w:color w:val="000000"/>
                <w:sz w:val="20"/>
                <w:szCs w:val="20"/>
                <w:lang w:val="en-GB"/>
              </w:rPr>
              <w:tab/>
            </w:r>
          </w:p>
        </w:tc>
        <w:tc>
          <w:tcPr>
            <w:tcW w:w="1701" w:type="dxa"/>
            <w:noWrap/>
            <w:vAlign w:val="center"/>
            <w:hideMark/>
          </w:tcPr>
          <w:p w14:paraId="356062CD" w14:textId="23201051" w:rsidR="00603487" w:rsidRPr="00B74E76" w:rsidRDefault="00FF1338" w:rsidP="001E1681">
            <w:pPr>
              <w:jc w:val="center"/>
              <w:rPr>
                <w:rFonts w:ascii="Calibri" w:eastAsia="Times New Roman" w:hAnsi="Calibri" w:cs="Calibri"/>
                <w:color w:val="000000"/>
                <w:kern w:val="0"/>
                <w:sz w:val="20"/>
                <w:szCs w:val="20"/>
                <w:highlight w:val="yellow"/>
                <w:lang w:val="en-GB" w:eastAsia="sl-SI"/>
                <w14:ligatures w14:val="none"/>
              </w:rPr>
            </w:pPr>
            <w:r w:rsidRPr="00FF1338">
              <w:rPr>
                <w:rFonts w:ascii="Calibri" w:hAnsi="Calibri" w:cs="Calibri"/>
                <w:color w:val="000000"/>
                <w:sz w:val="20"/>
                <w:szCs w:val="20"/>
                <w:lang w:val="en-GB"/>
              </w:rPr>
              <w:t>Patsi</w:t>
            </w:r>
          </w:p>
        </w:tc>
        <w:tc>
          <w:tcPr>
            <w:tcW w:w="1134" w:type="dxa"/>
            <w:noWrap/>
            <w:vAlign w:val="center"/>
            <w:hideMark/>
          </w:tcPr>
          <w:p w14:paraId="4DBB21BF" w14:textId="2036F765" w:rsidR="00603487" w:rsidRPr="00FF1338" w:rsidRDefault="00FF1338" w:rsidP="001E1681">
            <w:pPr>
              <w:jc w:val="center"/>
              <w:rPr>
                <w:rFonts w:ascii="Calibri" w:eastAsia="Times New Roman" w:hAnsi="Calibri" w:cs="Calibri"/>
                <w:color w:val="000000"/>
                <w:kern w:val="0"/>
                <w:sz w:val="20"/>
                <w:szCs w:val="20"/>
                <w:lang w:val="en-GB" w:eastAsia="sl-SI"/>
                <w14:ligatures w14:val="none"/>
              </w:rPr>
            </w:pPr>
            <w:r w:rsidRPr="00FF1338">
              <w:rPr>
                <w:rFonts w:ascii="Calibri" w:hAnsi="Calibri" w:cs="Calibri"/>
                <w:color w:val="000000"/>
                <w:sz w:val="20"/>
                <w:szCs w:val="20"/>
                <w:lang w:val="en-GB"/>
              </w:rPr>
              <w:t>19</w:t>
            </w:r>
          </w:p>
        </w:tc>
        <w:tc>
          <w:tcPr>
            <w:tcW w:w="893" w:type="dxa"/>
            <w:noWrap/>
            <w:vAlign w:val="center"/>
            <w:hideMark/>
          </w:tcPr>
          <w:p w14:paraId="1F0A7CF9" w14:textId="3AF44102" w:rsidR="00603487" w:rsidRPr="00FF1338" w:rsidRDefault="00603487" w:rsidP="001E1681">
            <w:pPr>
              <w:jc w:val="center"/>
              <w:rPr>
                <w:rFonts w:ascii="Calibri" w:eastAsia="Times New Roman" w:hAnsi="Calibri" w:cs="Calibri"/>
                <w:color w:val="000000"/>
                <w:kern w:val="0"/>
                <w:sz w:val="20"/>
                <w:szCs w:val="20"/>
                <w:lang w:val="en-GB" w:eastAsia="sl-SI"/>
                <w14:ligatures w14:val="none"/>
              </w:rPr>
            </w:pPr>
            <w:r w:rsidRPr="00FF1338">
              <w:rPr>
                <w:rFonts w:ascii="Calibri" w:hAnsi="Calibri" w:cs="Calibri"/>
                <w:color w:val="000000"/>
                <w:sz w:val="20"/>
                <w:szCs w:val="20"/>
                <w:lang w:val="en-GB"/>
              </w:rPr>
              <w:t>Female</w:t>
            </w:r>
          </w:p>
        </w:tc>
        <w:tc>
          <w:tcPr>
            <w:tcW w:w="946" w:type="dxa"/>
            <w:noWrap/>
            <w:vAlign w:val="center"/>
            <w:hideMark/>
          </w:tcPr>
          <w:p w14:paraId="7069151A" w14:textId="4D122A38" w:rsidR="00603487" w:rsidRPr="00FF1338" w:rsidRDefault="00603487" w:rsidP="001E1681">
            <w:pPr>
              <w:jc w:val="center"/>
              <w:rPr>
                <w:rFonts w:ascii="Calibri" w:eastAsia="Times New Roman" w:hAnsi="Calibri" w:cs="Calibri"/>
                <w:color w:val="000000"/>
                <w:kern w:val="0"/>
                <w:sz w:val="20"/>
                <w:szCs w:val="20"/>
                <w:lang w:val="en-GB" w:eastAsia="sl-SI"/>
                <w14:ligatures w14:val="none"/>
              </w:rPr>
            </w:pPr>
            <w:r w:rsidRPr="00FF1338">
              <w:rPr>
                <w:rFonts w:ascii="Calibri" w:eastAsia="Times New Roman" w:hAnsi="Calibri" w:cs="Calibri"/>
                <w:color w:val="000000"/>
                <w:kern w:val="0"/>
                <w:sz w:val="20"/>
                <w:szCs w:val="20"/>
                <w:lang w:val="en-GB" w:eastAsia="sl-SI"/>
                <w14:ligatures w14:val="none"/>
              </w:rPr>
              <w:t>EL</w:t>
            </w:r>
          </w:p>
        </w:tc>
        <w:tc>
          <w:tcPr>
            <w:tcW w:w="996" w:type="dxa"/>
            <w:vAlign w:val="center"/>
          </w:tcPr>
          <w:p w14:paraId="5A0253AA" w14:textId="7A88C213" w:rsidR="00603487" w:rsidRPr="00FF1338" w:rsidRDefault="00603487" w:rsidP="001E1681">
            <w:pPr>
              <w:jc w:val="center"/>
              <w:rPr>
                <w:rFonts w:ascii="Calibri" w:eastAsia="Times New Roman" w:hAnsi="Calibri" w:cs="Calibri"/>
                <w:color w:val="000000"/>
                <w:kern w:val="0"/>
                <w:sz w:val="20"/>
                <w:szCs w:val="20"/>
                <w:lang w:val="en-GB" w:eastAsia="sl-SI"/>
                <w14:ligatures w14:val="none"/>
              </w:rPr>
            </w:pPr>
            <w:r w:rsidRPr="00FF1338">
              <w:rPr>
                <w:rFonts w:ascii="Calibri" w:hAnsi="Calibri" w:cs="Calibri"/>
                <w:color w:val="000000"/>
                <w:sz w:val="20"/>
                <w:szCs w:val="20"/>
                <w:lang w:val="en-GB"/>
              </w:rPr>
              <w:t>Urban</w:t>
            </w:r>
          </w:p>
        </w:tc>
        <w:tc>
          <w:tcPr>
            <w:tcW w:w="4110" w:type="dxa"/>
            <w:vAlign w:val="center"/>
          </w:tcPr>
          <w:p w14:paraId="03C98A78" w14:textId="2C461C26" w:rsidR="00603487" w:rsidRPr="00B74E76" w:rsidRDefault="00FF1338" w:rsidP="001E1681">
            <w:pPr>
              <w:jc w:val="both"/>
              <w:rPr>
                <w:rFonts w:ascii="Calibri" w:hAnsi="Calibri" w:cs="Calibri"/>
                <w:color w:val="000000"/>
                <w:sz w:val="20"/>
                <w:szCs w:val="20"/>
                <w:highlight w:val="yellow"/>
                <w:lang w:val="en-GB"/>
              </w:rPr>
            </w:pPr>
            <w:r w:rsidRPr="00FF1338">
              <w:rPr>
                <w:rFonts w:ascii="Calibri" w:hAnsi="Calibri" w:cs="Calibri"/>
                <w:color w:val="000000"/>
                <w:sz w:val="20"/>
                <w:szCs w:val="20"/>
                <w:lang w:val="en-GB"/>
              </w:rPr>
              <w:t>Facilitating Digital and Green Transition of The Tourism and Cultural Heritage Offer</w:t>
            </w:r>
            <w:r>
              <w:rPr>
                <w:rFonts w:ascii="Calibri" w:hAnsi="Calibri" w:cs="Calibri"/>
                <w:color w:val="000000"/>
                <w:sz w:val="20"/>
                <w:szCs w:val="20"/>
                <w:lang w:val="en-GB"/>
              </w:rPr>
              <w:t xml:space="preserve">, </w:t>
            </w:r>
            <w:r w:rsidRPr="00FF1338">
              <w:rPr>
                <w:rFonts w:ascii="Calibri" w:hAnsi="Calibri" w:cs="Calibri"/>
                <w:color w:val="000000"/>
                <w:sz w:val="20"/>
                <w:szCs w:val="20"/>
                <w:lang w:val="en-GB"/>
              </w:rPr>
              <w:t>Decent Work and Gender Equality</w:t>
            </w:r>
            <w:r>
              <w:rPr>
                <w:rFonts w:ascii="Calibri" w:hAnsi="Calibri" w:cs="Calibri"/>
                <w:color w:val="000000"/>
                <w:sz w:val="20"/>
                <w:szCs w:val="20"/>
                <w:lang w:val="en-GB"/>
              </w:rPr>
              <w:t xml:space="preserve">, </w:t>
            </w:r>
            <w:r w:rsidRPr="00FF1338">
              <w:rPr>
                <w:rFonts w:ascii="Calibri" w:hAnsi="Calibri" w:cs="Calibri"/>
                <w:color w:val="000000"/>
                <w:sz w:val="20"/>
                <w:szCs w:val="20"/>
                <w:lang w:val="en-GB"/>
              </w:rPr>
              <w:t>Social Innovations</w:t>
            </w:r>
          </w:p>
        </w:tc>
      </w:tr>
      <w:tr w:rsidR="00603487" w:rsidRPr="00823BC3" w14:paraId="4731BC04" w14:textId="65D1DDF5" w:rsidTr="001E1681">
        <w:trPr>
          <w:trHeight w:val="300"/>
        </w:trPr>
        <w:tc>
          <w:tcPr>
            <w:tcW w:w="1277" w:type="dxa"/>
            <w:noWrap/>
            <w:vAlign w:val="center"/>
            <w:hideMark/>
          </w:tcPr>
          <w:p w14:paraId="70610D0E" w14:textId="23669091"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Ana</w:t>
            </w:r>
          </w:p>
        </w:tc>
        <w:tc>
          <w:tcPr>
            <w:tcW w:w="1701" w:type="dxa"/>
            <w:noWrap/>
            <w:vAlign w:val="center"/>
            <w:hideMark/>
          </w:tcPr>
          <w:p w14:paraId="563EC121" w14:textId="06EACDE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Krošl</w:t>
            </w:r>
            <w:proofErr w:type="spellEnd"/>
          </w:p>
        </w:tc>
        <w:tc>
          <w:tcPr>
            <w:tcW w:w="1134" w:type="dxa"/>
            <w:noWrap/>
            <w:vAlign w:val="center"/>
            <w:hideMark/>
          </w:tcPr>
          <w:p w14:paraId="4083F052" w14:textId="185F7EE8"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23</w:t>
            </w:r>
          </w:p>
        </w:tc>
        <w:tc>
          <w:tcPr>
            <w:tcW w:w="893" w:type="dxa"/>
            <w:noWrap/>
            <w:vAlign w:val="center"/>
            <w:hideMark/>
          </w:tcPr>
          <w:p w14:paraId="20A751C2" w14:textId="434F6DCD"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4DF83C65" w14:textId="5C9A6D5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HR</w:t>
            </w:r>
          </w:p>
        </w:tc>
        <w:tc>
          <w:tcPr>
            <w:tcW w:w="996" w:type="dxa"/>
            <w:vAlign w:val="center"/>
          </w:tcPr>
          <w:p w14:paraId="783CD419" w14:textId="3466A759"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3F3CDAF8" w14:textId="36CB60DA"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 xml:space="preserve">Preparing for the Future: Knowledge, Skills, and </w:t>
            </w:r>
            <w:proofErr w:type="spellStart"/>
            <w:proofErr w:type="gramStart"/>
            <w:r w:rsidRPr="00823BC3">
              <w:rPr>
                <w:rFonts w:ascii="Calibri" w:hAnsi="Calibri" w:cs="Calibri"/>
                <w:color w:val="000000"/>
                <w:sz w:val="20"/>
                <w:szCs w:val="20"/>
                <w:lang w:val="en-GB"/>
              </w:rPr>
              <w:t>Management,Youth</w:t>
            </w:r>
            <w:proofErr w:type="spellEnd"/>
            <w:proofErr w:type="gramEnd"/>
            <w:r w:rsidRPr="00823BC3">
              <w:rPr>
                <w:rFonts w:ascii="Calibri" w:hAnsi="Calibri" w:cs="Calibri"/>
                <w:color w:val="000000"/>
                <w:sz w:val="20"/>
                <w:szCs w:val="20"/>
                <w:lang w:val="en-GB"/>
              </w:rPr>
              <w:t xml:space="preserve"> Engagement and Employment,</w:t>
            </w:r>
            <w:r w:rsidR="00962B78">
              <w:rPr>
                <w:rFonts w:ascii="Calibri" w:hAnsi="Calibri" w:cs="Calibri"/>
                <w:color w:val="000000"/>
                <w:sz w:val="20"/>
                <w:szCs w:val="20"/>
                <w:lang w:val="en-GB"/>
              </w:rPr>
              <w:t xml:space="preserve"> </w:t>
            </w:r>
            <w:r w:rsidRPr="00823BC3">
              <w:rPr>
                <w:rFonts w:ascii="Calibri" w:hAnsi="Calibri" w:cs="Calibri"/>
                <w:color w:val="000000"/>
                <w:sz w:val="20"/>
                <w:szCs w:val="20"/>
                <w:lang w:val="en-GB"/>
              </w:rPr>
              <w:t>Promoting Skills Acquisition for Future Labour Markets</w:t>
            </w:r>
          </w:p>
        </w:tc>
      </w:tr>
      <w:tr w:rsidR="00603487" w:rsidRPr="00823BC3" w14:paraId="56BCC3BB" w14:textId="1CA92334" w:rsidTr="001E1681">
        <w:trPr>
          <w:trHeight w:val="300"/>
        </w:trPr>
        <w:tc>
          <w:tcPr>
            <w:tcW w:w="1277" w:type="dxa"/>
            <w:noWrap/>
            <w:vAlign w:val="center"/>
            <w:hideMark/>
          </w:tcPr>
          <w:p w14:paraId="5A06D0AD" w14:textId="3E311D6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Ana</w:t>
            </w:r>
          </w:p>
        </w:tc>
        <w:tc>
          <w:tcPr>
            <w:tcW w:w="1701" w:type="dxa"/>
            <w:noWrap/>
            <w:vAlign w:val="center"/>
            <w:hideMark/>
          </w:tcPr>
          <w:p w14:paraId="528053EA" w14:textId="62A76E93"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Puljić</w:t>
            </w:r>
            <w:proofErr w:type="spellEnd"/>
          </w:p>
        </w:tc>
        <w:tc>
          <w:tcPr>
            <w:tcW w:w="1134" w:type="dxa"/>
            <w:noWrap/>
            <w:vAlign w:val="center"/>
            <w:hideMark/>
          </w:tcPr>
          <w:p w14:paraId="20201466" w14:textId="29676A82"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24</w:t>
            </w:r>
          </w:p>
        </w:tc>
        <w:tc>
          <w:tcPr>
            <w:tcW w:w="893" w:type="dxa"/>
            <w:noWrap/>
            <w:vAlign w:val="center"/>
            <w:hideMark/>
          </w:tcPr>
          <w:p w14:paraId="09BB3F1C" w14:textId="482D239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6F70D588" w14:textId="6E1CBCA5"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HR</w:t>
            </w:r>
          </w:p>
        </w:tc>
        <w:tc>
          <w:tcPr>
            <w:tcW w:w="996" w:type="dxa"/>
            <w:vAlign w:val="center"/>
          </w:tcPr>
          <w:p w14:paraId="65134433" w14:textId="1302D142"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Rural</w:t>
            </w:r>
          </w:p>
        </w:tc>
        <w:tc>
          <w:tcPr>
            <w:tcW w:w="4110" w:type="dxa"/>
            <w:vAlign w:val="center"/>
          </w:tcPr>
          <w:p w14:paraId="1FB843D4" w14:textId="4583A592"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Research and Innovation, Circular Economy</w:t>
            </w:r>
          </w:p>
        </w:tc>
      </w:tr>
      <w:tr w:rsidR="00603487" w:rsidRPr="00823BC3" w14:paraId="369878C8" w14:textId="7B0EEFDB" w:rsidTr="001E1681">
        <w:trPr>
          <w:trHeight w:val="300"/>
        </w:trPr>
        <w:tc>
          <w:tcPr>
            <w:tcW w:w="1277" w:type="dxa"/>
            <w:noWrap/>
            <w:vAlign w:val="center"/>
            <w:hideMark/>
          </w:tcPr>
          <w:p w14:paraId="22ADCA8E" w14:textId="4C7F0165"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Alberto</w:t>
            </w:r>
          </w:p>
        </w:tc>
        <w:tc>
          <w:tcPr>
            <w:tcW w:w="1701" w:type="dxa"/>
            <w:noWrap/>
            <w:vAlign w:val="center"/>
            <w:hideMark/>
          </w:tcPr>
          <w:p w14:paraId="00407977" w14:textId="2FE3342A"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Tarantino</w:t>
            </w:r>
          </w:p>
        </w:tc>
        <w:tc>
          <w:tcPr>
            <w:tcW w:w="1134" w:type="dxa"/>
            <w:noWrap/>
            <w:vAlign w:val="center"/>
            <w:hideMark/>
          </w:tcPr>
          <w:p w14:paraId="44806F78" w14:textId="22D078CC"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22</w:t>
            </w:r>
          </w:p>
        </w:tc>
        <w:tc>
          <w:tcPr>
            <w:tcW w:w="893" w:type="dxa"/>
            <w:noWrap/>
            <w:vAlign w:val="center"/>
            <w:hideMark/>
          </w:tcPr>
          <w:p w14:paraId="0E413301" w14:textId="2F131E0D"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764E5825" w14:textId="66739E64"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IT</w:t>
            </w:r>
          </w:p>
        </w:tc>
        <w:tc>
          <w:tcPr>
            <w:tcW w:w="996" w:type="dxa"/>
            <w:vAlign w:val="center"/>
          </w:tcPr>
          <w:p w14:paraId="52607A99" w14:textId="78F73AE7"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0714AE95" w14:textId="7C903FAF"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Energy Networks, EU Enlargement, Circular Economy</w:t>
            </w:r>
          </w:p>
        </w:tc>
      </w:tr>
      <w:tr w:rsidR="00603487" w:rsidRPr="00823BC3" w14:paraId="2672A2C7" w14:textId="3F7A2DB8" w:rsidTr="001E1681">
        <w:trPr>
          <w:trHeight w:val="300"/>
        </w:trPr>
        <w:tc>
          <w:tcPr>
            <w:tcW w:w="1277" w:type="dxa"/>
            <w:noWrap/>
            <w:vAlign w:val="center"/>
            <w:hideMark/>
          </w:tcPr>
          <w:p w14:paraId="125E5585" w14:textId="681A7A7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Antonella</w:t>
            </w:r>
          </w:p>
        </w:tc>
        <w:tc>
          <w:tcPr>
            <w:tcW w:w="1701" w:type="dxa"/>
            <w:noWrap/>
            <w:vAlign w:val="center"/>
            <w:hideMark/>
          </w:tcPr>
          <w:p w14:paraId="48038005" w14:textId="6BE3F78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Iaffaldano</w:t>
            </w:r>
            <w:proofErr w:type="spellEnd"/>
          </w:p>
        </w:tc>
        <w:tc>
          <w:tcPr>
            <w:tcW w:w="1134" w:type="dxa"/>
            <w:noWrap/>
            <w:vAlign w:val="center"/>
            <w:hideMark/>
          </w:tcPr>
          <w:p w14:paraId="49531C34" w14:textId="4A25C473"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22</w:t>
            </w:r>
          </w:p>
        </w:tc>
        <w:tc>
          <w:tcPr>
            <w:tcW w:w="893" w:type="dxa"/>
            <w:noWrap/>
            <w:vAlign w:val="center"/>
            <w:hideMark/>
          </w:tcPr>
          <w:p w14:paraId="146DCF4F" w14:textId="384E021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53B6CA10" w14:textId="44E8293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IT</w:t>
            </w:r>
          </w:p>
        </w:tc>
        <w:tc>
          <w:tcPr>
            <w:tcW w:w="996" w:type="dxa"/>
            <w:vAlign w:val="center"/>
          </w:tcPr>
          <w:p w14:paraId="35276E05" w14:textId="52B4E786"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4D38D066" w14:textId="1981FA93"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Facilitating Digital and Green Transition of The Tourism and Cultural Heritage Offer, Youth Engagement and Employment, Decent Work and Gender Equality</w:t>
            </w:r>
          </w:p>
        </w:tc>
      </w:tr>
      <w:tr w:rsidR="00603487" w:rsidRPr="00823BC3" w14:paraId="449D2DC3" w14:textId="179FA9C1" w:rsidTr="001E1681">
        <w:trPr>
          <w:trHeight w:val="300"/>
        </w:trPr>
        <w:tc>
          <w:tcPr>
            <w:tcW w:w="1277" w:type="dxa"/>
            <w:noWrap/>
            <w:vAlign w:val="center"/>
            <w:hideMark/>
          </w:tcPr>
          <w:p w14:paraId="16DB7367" w14:textId="074F83CC"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Aldo</w:t>
            </w:r>
          </w:p>
        </w:tc>
        <w:tc>
          <w:tcPr>
            <w:tcW w:w="1701" w:type="dxa"/>
            <w:noWrap/>
            <w:vAlign w:val="center"/>
            <w:hideMark/>
          </w:tcPr>
          <w:p w14:paraId="7BE6F85A" w14:textId="171B373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Vlahovljak</w:t>
            </w:r>
            <w:proofErr w:type="spellEnd"/>
          </w:p>
        </w:tc>
        <w:tc>
          <w:tcPr>
            <w:tcW w:w="1134" w:type="dxa"/>
            <w:noWrap/>
            <w:vAlign w:val="center"/>
            <w:hideMark/>
          </w:tcPr>
          <w:p w14:paraId="66D28EE7" w14:textId="1CDB94DF"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26</w:t>
            </w:r>
          </w:p>
        </w:tc>
        <w:tc>
          <w:tcPr>
            <w:tcW w:w="893" w:type="dxa"/>
            <w:noWrap/>
            <w:vAlign w:val="center"/>
            <w:hideMark/>
          </w:tcPr>
          <w:p w14:paraId="36C117A6" w14:textId="3B0A98C1"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28B50C14" w14:textId="29FD429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ME</w:t>
            </w:r>
          </w:p>
        </w:tc>
        <w:tc>
          <w:tcPr>
            <w:tcW w:w="996" w:type="dxa"/>
            <w:vAlign w:val="center"/>
          </w:tcPr>
          <w:p w14:paraId="5AB93714" w14:textId="34720D49"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63401CA4" w14:textId="48E03CE8" w:rsidR="00603487" w:rsidRPr="00823BC3" w:rsidRDefault="00603487"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Facilitating Digital and Green Transition of The Tourism and Cultural Heritage Offer, Preparing for the Future: Knowledge, Skills, and Management, Green Rural Development</w:t>
            </w:r>
          </w:p>
        </w:tc>
      </w:tr>
      <w:tr w:rsidR="00603487" w:rsidRPr="00823BC3" w14:paraId="176898C0" w14:textId="2D979D04" w:rsidTr="001E1681">
        <w:trPr>
          <w:trHeight w:val="300"/>
        </w:trPr>
        <w:tc>
          <w:tcPr>
            <w:tcW w:w="1277" w:type="dxa"/>
            <w:noWrap/>
            <w:vAlign w:val="center"/>
            <w:hideMark/>
          </w:tcPr>
          <w:p w14:paraId="5CF16B27" w14:textId="2DA79E3D"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Mina</w:t>
            </w:r>
          </w:p>
        </w:tc>
        <w:tc>
          <w:tcPr>
            <w:tcW w:w="1701" w:type="dxa"/>
            <w:noWrap/>
            <w:vAlign w:val="center"/>
            <w:hideMark/>
          </w:tcPr>
          <w:p w14:paraId="34A8A4CA" w14:textId="685018AB"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Milović</w:t>
            </w:r>
            <w:proofErr w:type="spellEnd"/>
          </w:p>
        </w:tc>
        <w:tc>
          <w:tcPr>
            <w:tcW w:w="1134" w:type="dxa"/>
            <w:noWrap/>
            <w:vAlign w:val="center"/>
            <w:hideMark/>
          </w:tcPr>
          <w:p w14:paraId="44C6A942" w14:textId="0B9975A9"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24</w:t>
            </w:r>
          </w:p>
        </w:tc>
        <w:tc>
          <w:tcPr>
            <w:tcW w:w="893" w:type="dxa"/>
            <w:noWrap/>
            <w:vAlign w:val="center"/>
            <w:hideMark/>
          </w:tcPr>
          <w:p w14:paraId="14581495" w14:textId="7DFC0932"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121A562C" w14:textId="3766C60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ME</w:t>
            </w:r>
          </w:p>
        </w:tc>
        <w:tc>
          <w:tcPr>
            <w:tcW w:w="996" w:type="dxa"/>
            <w:vAlign w:val="center"/>
          </w:tcPr>
          <w:p w14:paraId="4C40BF48" w14:textId="0EEE9CF4"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2C6F6956" w14:textId="492F3E59" w:rsidR="00603487"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EU Enlargement, Capacity Building</w:t>
            </w:r>
          </w:p>
        </w:tc>
      </w:tr>
      <w:tr w:rsidR="00603487" w:rsidRPr="00823BC3" w14:paraId="6B925426" w14:textId="4928DBA3" w:rsidTr="001E1681">
        <w:trPr>
          <w:trHeight w:val="300"/>
        </w:trPr>
        <w:tc>
          <w:tcPr>
            <w:tcW w:w="1277" w:type="dxa"/>
            <w:noWrap/>
            <w:vAlign w:val="center"/>
            <w:hideMark/>
          </w:tcPr>
          <w:p w14:paraId="22B8AB29" w14:textId="3F1CCF1A"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Ivan</w:t>
            </w:r>
          </w:p>
        </w:tc>
        <w:tc>
          <w:tcPr>
            <w:tcW w:w="1701" w:type="dxa"/>
            <w:noWrap/>
            <w:vAlign w:val="center"/>
            <w:hideMark/>
          </w:tcPr>
          <w:p w14:paraId="218AFA38" w14:textId="3068C726"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Durgutov</w:t>
            </w:r>
            <w:proofErr w:type="spellEnd"/>
          </w:p>
        </w:tc>
        <w:tc>
          <w:tcPr>
            <w:tcW w:w="1134" w:type="dxa"/>
            <w:noWrap/>
            <w:vAlign w:val="center"/>
            <w:hideMark/>
          </w:tcPr>
          <w:p w14:paraId="6BAE0444" w14:textId="3B1B8322"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29</w:t>
            </w:r>
          </w:p>
        </w:tc>
        <w:tc>
          <w:tcPr>
            <w:tcW w:w="893" w:type="dxa"/>
            <w:noWrap/>
            <w:vAlign w:val="center"/>
            <w:hideMark/>
          </w:tcPr>
          <w:p w14:paraId="0DE6A150" w14:textId="14F40682"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63C7303C" w14:textId="4EFFD8B7"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MK</w:t>
            </w:r>
          </w:p>
        </w:tc>
        <w:tc>
          <w:tcPr>
            <w:tcW w:w="996" w:type="dxa"/>
            <w:vAlign w:val="center"/>
          </w:tcPr>
          <w:p w14:paraId="22C2CB94" w14:textId="119DBBA1"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3F7EDC6C" w14:textId="2A7699D8" w:rsidR="00603487"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Promoting Skills Acquisition for Future Labour Markets, Decent Work and Gender Equality</w:t>
            </w:r>
          </w:p>
        </w:tc>
      </w:tr>
      <w:tr w:rsidR="00603487" w:rsidRPr="00823BC3" w14:paraId="7429A853" w14:textId="00DAFDC5" w:rsidTr="001E1681">
        <w:trPr>
          <w:trHeight w:val="300"/>
        </w:trPr>
        <w:tc>
          <w:tcPr>
            <w:tcW w:w="1277" w:type="dxa"/>
            <w:noWrap/>
            <w:vAlign w:val="center"/>
            <w:hideMark/>
          </w:tcPr>
          <w:p w14:paraId="67B3144A" w14:textId="068B36F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Hristijan</w:t>
            </w:r>
            <w:proofErr w:type="spellEnd"/>
          </w:p>
        </w:tc>
        <w:tc>
          <w:tcPr>
            <w:tcW w:w="1701" w:type="dxa"/>
            <w:noWrap/>
            <w:vAlign w:val="center"/>
            <w:hideMark/>
          </w:tcPr>
          <w:p w14:paraId="5C1E36AB" w14:textId="69890FF0"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Ilievski</w:t>
            </w:r>
            <w:proofErr w:type="spellEnd"/>
          </w:p>
        </w:tc>
        <w:tc>
          <w:tcPr>
            <w:tcW w:w="1134" w:type="dxa"/>
            <w:noWrap/>
            <w:vAlign w:val="center"/>
            <w:hideMark/>
          </w:tcPr>
          <w:p w14:paraId="0E242B85" w14:textId="11E03613"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27</w:t>
            </w:r>
          </w:p>
        </w:tc>
        <w:tc>
          <w:tcPr>
            <w:tcW w:w="893" w:type="dxa"/>
            <w:noWrap/>
            <w:vAlign w:val="center"/>
            <w:hideMark/>
          </w:tcPr>
          <w:p w14:paraId="1CA6484A" w14:textId="3712F73F"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322FF07D" w14:textId="07BE7BB4"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MK</w:t>
            </w:r>
          </w:p>
        </w:tc>
        <w:tc>
          <w:tcPr>
            <w:tcW w:w="996" w:type="dxa"/>
            <w:vAlign w:val="center"/>
          </w:tcPr>
          <w:p w14:paraId="34657748" w14:textId="22F8AF0A"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Rural</w:t>
            </w:r>
          </w:p>
        </w:tc>
        <w:tc>
          <w:tcPr>
            <w:tcW w:w="4110" w:type="dxa"/>
            <w:vAlign w:val="center"/>
          </w:tcPr>
          <w:p w14:paraId="6C461C92" w14:textId="51FDF904" w:rsidR="00603487"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Preparing for the Future: Knowledge, Skills, and Management, Youth Engagement and Employment, EU Enlargement</w:t>
            </w:r>
          </w:p>
        </w:tc>
      </w:tr>
      <w:tr w:rsidR="00603487" w:rsidRPr="00823BC3" w14:paraId="5C6DE014" w14:textId="58C2FB1C" w:rsidTr="001E1681">
        <w:trPr>
          <w:trHeight w:val="300"/>
        </w:trPr>
        <w:tc>
          <w:tcPr>
            <w:tcW w:w="1277" w:type="dxa"/>
            <w:noWrap/>
            <w:vAlign w:val="center"/>
            <w:hideMark/>
          </w:tcPr>
          <w:p w14:paraId="7D2B6BD7" w14:textId="7900EC64"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Andrija</w:t>
            </w:r>
          </w:p>
        </w:tc>
        <w:tc>
          <w:tcPr>
            <w:tcW w:w="1701" w:type="dxa"/>
            <w:noWrap/>
            <w:vAlign w:val="center"/>
            <w:hideMark/>
          </w:tcPr>
          <w:p w14:paraId="05D50255" w14:textId="608C2102"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Planić</w:t>
            </w:r>
            <w:proofErr w:type="spellEnd"/>
          </w:p>
        </w:tc>
        <w:tc>
          <w:tcPr>
            <w:tcW w:w="1134" w:type="dxa"/>
            <w:noWrap/>
            <w:vAlign w:val="center"/>
            <w:hideMark/>
          </w:tcPr>
          <w:p w14:paraId="57C727A8" w14:textId="600382A8"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24</w:t>
            </w:r>
          </w:p>
        </w:tc>
        <w:tc>
          <w:tcPr>
            <w:tcW w:w="893" w:type="dxa"/>
            <w:noWrap/>
            <w:vAlign w:val="center"/>
            <w:hideMark/>
          </w:tcPr>
          <w:p w14:paraId="0E493B64" w14:textId="1C8521B6"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2A781943" w14:textId="544F7E69"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RS</w:t>
            </w:r>
          </w:p>
        </w:tc>
        <w:tc>
          <w:tcPr>
            <w:tcW w:w="996" w:type="dxa"/>
            <w:vAlign w:val="center"/>
          </w:tcPr>
          <w:p w14:paraId="49F6B484" w14:textId="193A6896"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4B28401B" w14:textId="395FD59F" w:rsidR="00603487"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Urban Nodes, Facilitating Digital and Green Transition of The Tourism and Cultural Heritage Offer, Youth Engagement and Employment</w:t>
            </w:r>
          </w:p>
        </w:tc>
      </w:tr>
      <w:tr w:rsidR="00603487" w:rsidRPr="00823BC3" w14:paraId="205CEA67" w14:textId="62302AF7" w:rsidTr="001E1681">
        <w:trPr>
          <w:trHeight w:val="300"/>
        </w:trPr>
        <w:tc>
          <w:tcPr>
            <w:tcW w:w="1277" w:type="dxa"/>
            <w:noWrap/>
            <w:vAlign w:val="center"/>
            <w:hideMark/>
          </w:tcPr>
          <w:p w14:paraId="7E3A36B4" w14:textId="48E9AA0E"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Jovana</w:t>
            </w:r>
          </w:p>
        </w:tc>
        <w:tc>
          <w:tcPr>
            <w:tcW w:w="1701" w:type="dxa"/>
            <w:noWrap/>
            <w:vAlign w:val="center"/>
            <w:hideMark/>
          </w:tcPr>
          <w:p w14:paraId="1A51969F" w14:textId="41D2DF21"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Milurović</w:t>
            </w:r>
            <w:proofErr w:type="spellEnd"/>
          </w:p>
        </w:tc>
        <w:tc>
          <w:tcPr>
            <w:tcW w:w="1134" w:type="dxa"/>
            <w:noWrap/>
            <w:vAlign w:val="center"/>
            <w:hideMark/>
          </w:tcPr>
          <w:p w14:paraId="470C15B9" w14:textId="0FF5270E" w:rsidR="00603487"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21</w:t>
            </w:r>
          </w:p>
        </w:tc>
        <w:tc>
          <w:tcPr>
            <w:tcW w:w="893" w:type="dxa"/>
            <w:noWrap/>
            <w:vAlign w:val="center"/>
            <w:hideMark/>
          </w:tcPr>
          <w:p w14:paraId="35AA2A62" w14:textId="6786B446"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5C28B2B6" w14:textId="1625AF9A" w:rsidR="00603487" w:rsidRPr="005D7F78"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RS</w:t>
            </w:r>
          </w:p>
        </w:tc>
        <w:tc>
          <w:tcPr>
            <w:tcW w:w="996" w:type="dxa"/>
            <w:vAlign w:val="center"/>
          </w:tcPr>
          <w:p w14:paraId="5057C4D9" w14:textId="348D454D" w:rsidR="00603487" w:rsidRPr="00823BC3" w:rsidRDefault="00603487"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6CED39CB" w14:textId="69F7ACB9" w:rsidR="00603487"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Capacity Building, Green Rural Development</w:t>
            </w:r>
          </w:p>
        </w:tc>
      </w:tr>
      <w:tr w:rsidR="0003759B" w:rsidRPr="00823BC3" w14:paraId="0F5BD40E" w14:textId="63CF0872" w:rsidTr="001E1681">
        <w:trPr>
          <w:trHeight w:val="300"/>
        </w:trPr>
        <w:tc>
          <w:tcPr>
            <w:tcW w:w="1277" w:type="dxa"/>
            <w:noWrap/>
            <w:vAlign w:val="center"/>
            <w:hideMark/>
          </w:tcPr>
          <w:p w14:paraId="279935AE" w14:textId="522A7600"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Rok</w:t>
            </w:r>
          </w:p>
        </w:tc>
        <w:tc>
          <w:tcPr>
            <w:tcW w:w="1701" w:type="dxa"/>
            <w:noWrap/>
            <w:vAlign w:val="center"/>
            <w:hideMark/>
          </w:tcPr>
          <w:p w14:paraId="3BAD19E5" w14:textId="3BEA5724"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Učakar</w:t>
            </w:r>
            <w:proofErr w:type="spellEnd"/>
            <w:r w:rsidRPr="00823BC3">
              <w:rPr>
                <w:rFonts w:ascii="Calibri" w:hAnsi="Calibri" w:cs="Calibri"/>
                <w:color w:val="000000"/>
                <w:sz w:val="20"/>
                <w:szCs w:val="20"/>
                <w:lang w:val="en-GB"/>
              </w:rPr>
              <w:t xml:space="preserve"> </w:t>
            </w:r>
            <w:proofErr w:type="spellStart"/>
            <w:r w:rsidRPr="00823BC3">
              <w:rPr>
                <w:rFonts w:ascii="Calibri" w:hAnsi="Calibri" w:cs="Calibri"/>
                <w:color w:val="000000"/>
                <w:sz w:val="20"/>
                <w:szCs w:val="20"/>
                <w:lang w:val="en-GB"/>
              </w:rPr>
              <w:t>Grašič</w:t>
            </w:r>
            <w:proofErr w:type="spellEnd"/>
          </w:p>
        </w:tc>
        <w:tc>
          <w:tcPr>
            <w:tcW w:w="1134" w:type="dxa"/>
            <w:noWrap/>
            <w:vAlign w:val="center"/>
            <w:hideMark/>
          </w:tcPr>
          <w:p w14:paraId="7AC73D2E" w14:textId="27AE2F31" w:rsidR="0003759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23</w:t>
            </w:r>
          </w:p>
        </w:tc>
        <w:tc>
          <w:tcPr>
            <w:tcW w:w="893" w:type="dxa"/>
            <w:noWrap/>
            <w:vAlign w:val="center"/>
            <w:hideMark/>
          </w:tcPr>
          <w:p w14:paraId="4883097E" w14:textId="75BB9B6E"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6610034F" w14:textId="0FF955AF"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SI</w:t>
            </w:r>
          </w:p>
        </w:tc>
        <w:tc>
          <w:tcPr>
            <w:tcW w:w="996" w:type="dxa"/>
            <w:vAlign w:val="center"/>
          </w:tcPr>
          <w:p w14:paraId="536C1F92" w14:textId="2C92F713" w:rsidR="0003759B" w:rsidRPr="00823BC3"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Rural</w:t>
            </w:r>
          </w:p>
        </w:tc>
        <w:tc>
          <w:tcPr>
            <w:tcW w:w="4110" w:type="dxa"/>
            <w:vAlign w:val="center"/>
          </w:tcPr>
          <w:p w14:paraId="1883E63E" w14:textId="49444DBE" w:rsidR="0003759B"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EU Enlargement, Circular Economy</w:t>
            </w:r>
          </w:p>
        </w:tc>
      </w:tr>
      <w:tr w:rsidR="0003759B" w:rsidRPr="00823BC3" w14:paraId="2B2ABE42" w14:textId="1724906C" w:rsidTr="001E1681">
        <w:trPr>
          <w:trHeight w:val="300"/>
        </w:trPr>
        <w:tc>
          <w:tcPr>
            <w:tcW w:w="1277" w:type="dxa"/>
            <w:noWrap/>
            <w:vAlign w:val="center"/>
            <w:hideMark/>
          </w:tcPr>
          <w:p w14:paraId="50E2D535" w14:textId="1DA24E02"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Amadej</w:t>
            </w:r>
            <w:proofErr w:type="spellEnd"/>
          </w:p>
        </w:tc>
        <w:tc>
          <w:tcPr>
            <w:tcW w:w="1701" w:type="dxa"/>
            <w:noWrap/>
            <w:vAlign w:val="center"/>
            <w:hideMark/>
          </w:tcPr>
          <w:p w14:paraId="291A2DF8" w14:textId="2AA9EE56"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Petan</w:t>
            </w:r>
            <w:proofErr w:type="spellEnd"/>
          </w:p>
        </w:tc>
        <w:tc>
          <w:tcPr>
            <w:tcW w:w="1134" w:type="dxa"/>
            <w:noWrap/>
            <w:vAlign w:val="center"/>
            <w:hideMark/>
          </w:tcPr>
          <w:p w14:paraId="6C624328" w14:textId="70F7ADC1" w:rsidR="0003759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26</w:t>
            </w:r>
          </w:p>
        </w:tc>
        <w:tc>
          <w:tcPr>
            <w:tcW w:w="893" w:type="dxa"/>
            <w:noWrap/>
            <w:vAlign w:val="center"/>
            <w:hideMark/>
          </w:tcPr>
          <w:p w14:paraId="10B73AFD" w14:textId="1D2802BE"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Male</w:t>
            </w:r>
          </w:p>
        </w:tc>
        <w:tc>
          <w:tcPr>
            <w:tcW w:w="946" w:type="dxa"/>
            <w:noWrap/>
            <w:vAlign w:val="center"/>
            <w:hideMark/>
          </w:tcPr>
          <w:p w14:paraId="605EAD49" w14:textId="473C2D89"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SI</w:t>
            </w:r>
          </w:p>
        </w:tc>
        <w:tc>
          <w:tcPr>
            <w:tcW w:w="996" w:type="dxa"/>
            <w:vAlign w:val="center"/>
          </w:tcPr>
          <w:p w14:paraId="1143BD05" w14:textId="3EB4CD09" w:rsidR="0003759B" w:rsidRPr="00823BC3"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Rural</w:t>
            </w:r>
          </w:p>
        </w:tc>
        <w:tc>
          <w:tcPr>
            <w:tcW w:w="4110" w:type="dxa"/>
            <w:vAlign w:val="center"/>
          </w:tcPr>
          <w:p w14:paraId="70C5460A" w14:textId="6B9579C9" w:rsidR="0003759B"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Youth Engagement and Employment, EU Enlargement, Circular Economy</w:t>
            </w:r>
          </w:p>
        </w:tc>
      </w:tr>
      <w:tr w:rsidR="0003759B" w:rsidRPr="00823BC3" w14:paraId="509D33AE" w14:textId="5B1CE06C" w:rsidTr="001E1681">
        <w:trPr>
          <w:trHeight w:val="300"/>
        </w:trPr>
        <w:tc>
          <w:tcPr>
            <w:tcW w:w="1277" w:type="dxa"/>
            <w:noWrap/>
            <w:vAlign w:val="center"/>
            <w:hideMark/>
          </w:tcPr>
          <w:p w14:paraId="21D1C3AB" w14:textId="4749AFF6"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Maria Eleonora</w:t>
            </w:r>
          </w:p>
        </w:tc>
        <w:tc>
          <w:tcPr>
            <w:tcW w:w="1701" w:type="dxa"/>
            <w:noWrap/>
            <w:vAlign w:val="center"/>
            <w:hideMark/>
          </w:tcPr>
          <w:p w14:paraId="074C3ADC" w14:textId="4EBA5526"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proofErr w:type="spellStart"/>
            <w:r w:rsidRPr="00823BC3">
              <w:rPr>
                <w:rFonts w:ascii="Calibri" w:hAnsi="Calibri" w:cs="Calibri"/>
                <w:color w:val="000000"/>
                <w:sz w:val="20"/>
                <w:szCs w:val="20"/>
                <w:lang w:val="en-GB"/>
              </w:rPr>
              <w:t>Vaglio</w:t>
            </w:r>
            <w:proofErr w:type="spellEnd"/>
          </w:p>
        </w:tc>
        <w:tc>
          <w:tcPr>
            <w:tcW w:w="1134" w:type="dxa"/>
            <w:noWrap/>
            <w:vAlign w:val="center"/>
            <w:hideMark/>
          </w:tcPr>
          <w:p w14:paraId="127AC531" w14:textId="328A3906" w:rsidR="0003759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25</w:t>
            </w:r>
          </w:p>
        </w:tc>
        <w:tc>
          <w:tcPr>
            <w:tcW w:w="893" w:type="dxa"/>
            <w:noWrap/>
            <w:vAlign w:val="center"/>
            <w:hideMark/>
          </w:tcPr>
          <w:p w14:paraId="0AEBB648" w14:textId="6B9D6BF8"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0FBC9498" w14:textId="5881CB96"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SM</w:t>
            </w:r>
          </w:p>
        </w:tc>
        <w:tc>
          <w:tcPr>
            <w:tcW w:w="996" w:type="dxa"/>
            <w:vAlign w:val="center"/>
          </w:tcPr>
          <w:p w14:paraId="009A485F" w14:textId="16734DD4" w:rsidR="0003759B" w:rsidRPr="00823BC3"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7DDA738F" w14:textId="4BFBA511" w:rsidR="0003759B"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Preparing for the Future: Knowledge, Skills, and Management, Youth Engagement and Employment, EU Enlargement</w:t>
            </w:r>
          </w:p>
        </w:tc>
      </w:tr>
      <w:tr w:rsidR="0003759B" w:rsidRPr="00823BC3" w14:paraId="0BAE70ED" w14:textId="40903D78" w:rsidTr="001E1681">
        <w:trPr>
          <w:trHeight w:val="300"/>
        </w:trPr>
        <w:tc>
          <w:tcPr>
            <w:tcW w:w="1277" w:type="dxa"/>
            <w:noWrap/>
            <w:vAlign w:val="center"/>
            <w:hideMark/>
          </w:tcPr>
          <w:p w14:paraId="39D47759" w14:textId="7CE54F5F"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Matilde</w:t>
            </w:r>
          </w:p>
        </w:tc>
        <w:tc>
          <w:tcPr>
            <w:tcW w:w="1701" w:type="dxa"/>
            <w:noWrap/>
            <w:vAlign w:val="center"/>
            <w:hideMark/>
          </w:tcPr>
          <w:p w14:paraId="26F362B5" w14:textId="481176BB"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Dani</w:t>
            </w:r>
          </w:p>
        </w:tc>
        <w:tc>
          <w:tcPr>
            <w:tcW w:w="1134" w:type="dxa"/>
            <w:noWrap/>
            <w:vAlign w:val="center"/>
            <w:hideMark/>
          </w:tcPr>
          <w:p w14:paraId="621E7745" w14:textId="5321DA9E" w:rsidR="0003759B" w:rsidRPr="005D7F78" w:rsidRDefault="001E1681"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25</w:t>
            </w:r>
          </w:p>
        </w:tc>
        <w:tc>
          <w:tcPr>
            <w:tcW w:w="893" w:type="dxa"/>
            <w:noWrap/>
            <w:vAlign w:val="center"/>
            <w:hideMark/>
          </w:tcPr>
          <w:p w14:paraId="45D270C7" w14:textId="20C216EE"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Female</w:t>
            </w:r>
          </w:p>
        </w:tc>
        <w:tc>
          <w:tcPr>
            <w:tcW w:w="946" w:type="dxa"/>
            <w:noWrap/>
            <w:vAlign w:val="center"/>
            <w:hideMark/>
          </w:tcPr>
          <w:p w14:paraId="353D4C8C" w14:textId="7B34354A" w:rsidR="0003759B" w:rsidRPr="005D7F78"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eastAsia="Times New Roman" w:hAnsi="Calibri" w:cs="Calibri"/>
                <w:color w:val="000000"/>
                <w:kern w:val="0"/>
                <w:sz w:val="20"/>
                <w:szCs w:val="20"/>
                <w:lang w:val="en-GB" w:eastAsia="sl-SI"/>
                <w14:ligatures w14:val="none"/>
              </w:rPr>
              <w:t>SM</w:t>
            </w:r>
          </w:p>
        </w:tc>
        <w:tc>
          <w:tcPr>
            <w:tcW w:w="996" w:type="dxa"/>
            <w:vAlign w:val="center"/>
          </w:tcPr>
          <w:p w14:paraId="0CB18BB9" w14:textId="4840F764" w:rsidR="0003759B" w:rsidRPr="00823BC3" w:rsidRDefault="0003759B" w:rsidP="001E1681">
            <w:pPr>
              <w:jc w:val="center"/>
              <w:rPr>
                <w:rFonts w:ascii="Calibri" w:eastAsia="Times New Roman" w:hAnsi="Calibri" w:cs="Calibri"/>
                <w:color w:val="000000"/>
                <w:kern w:val="0"/>
                <w:sz w:val="20"/>
                <w:szCs w:val="20"/>
                <w:lang w:val="en-GB" w:eastAsia="sl-SI"/>
                <w14:ligatures w14:val="none"/>
              </w:rPr>
            </w:pPr>
            <w:r w:rsidRPr="00823BC3">
              <w:rPr>
                <w:rFonts w:ascii="Calibri" w:hAnsi="Calibri" w:cs="Calibri"/>
                <w:color w:val="000000"/>
                <w:sz w:val="20"/>
                <w:szCs w:val="20"/>
                <w:lang w:val="en-GB"/>
              </w:rPr>
              <w:t>Urban</w:t>
            </w:r>
          </w:p>
        </w:tc>
        <w:tc>
          <w:tcPr>
            <w:tcW w:w="4110" w:type="dxa"/>
            <w:vAlign w:val="center"/>
          </w:tcPr>
          <w:p w14:paraId="7892FCA2" w14:textId="4DEDA0D2" w:rsidR="0003759B" w:rsidRPr="00823BC3" w:rsidRDefault="0003759B" w:rsidP="001E1681">
            <w:pPr>
              <w:jc w:val="both"/>
              <w:rPr>
                <w:rFonts w:ascii="Calibri" w:hAnsi="Calibri" w:cs="Calibri"/>
                <w:color w:val="000000"/>
                <w:sz w:val="20"/>
                <w:szCs w:val="20"/>
                <w:lang w:val="en-GB"/>
              </w:rPr>
            </w:pPr>
            <w:r w:rsidRPr="00823BC3">
              <w:rPr>
                <w:rFonts w:ascii="Calibri" w:hAnsi="Calibri" w:cs="Calibri"/>
                <w:color w:val="000000"/>
                <w:sz w:val="20"/>
                <w:szCs w:val="20"/>
                <w:lang w:val="en-GB"/>
              </w:rPr>
              <w:t xml:space="preserve">Preparing for the Future: Knowledge, Skills, and Management, EU Enlargement, </w:t>
            </w:r>
            <w:proofErr w:type="gramStart"/>
            <w:r w:rsidRPr="00823BC3">
              <w:rPr>
                <w:rFonts w:ascii="Calibri" w:hAnsi="Calibri" w:cs="Calibri"/>
                <w:color w:val="000000"/>
                <w:sz w:val="20"/>
                <w:szCs w:val="20"/>
                <w:lang w:val="en-GB"/>
              </w:rPr>
              <w:t>Research</w:t>
            </w:r>
            <w:proofErr w:type="gramEnd"/>
            <w:r w:rsidRPr="00823BC3">
              <w:rPr>
                <w:rFonts w:ascii="Calibri" w:hAnsi="Calibri" w:cs="Calibri"/>
                <w:color w:val="000000"/>
                <w:sz w:val="20"/>
                <w:szCs w:val="20"/>
                <w:lang w:val="en-GB"/>
              </w:rPr>
              <w:t xml:space="preserve"> and Innovation</w:t>
            </w:r>
          </w:p>
        </w:tc>
      </w:tr>
    </w:tbl>
    <w:p w14:paraId="1DBD032E" w14:textId="77777777" w:rsidR="005D7F78" w:rsidRDefault="005D7F78" w:rsidP="005D7F78">
      <w:pPr>
        <w:rPr>
          <w:lang w:val="en-GB"/>
        </w:rPr>
      </w:pPr>
      <w:bookmarkStart w:id="24" w:name="_Toc176796136"/>
    </w:p>
    <w:p w14:paraId="7F91E303" w14:textId="77777777" w:rsidR="009C6439" w:rsidRDefault="009C6439" w:rsidP="005D7F78">
      <w:pPr>
        <w:rPr>
          <w:lang w:val="en-GB"/>
        </w:rPr>
      </w:pPr>
    </w:p>
    <w:p w14:paraId="27D340B8" w14:textId="77777777" w:rsidR="009C6439" w:rsidRDefault="009C6439" w:rsidP="005D7F78">
      <w:pPr>
        <w:rPr>
          <w:lang w:val="en-GB"/>
        </w:rPr>
      </w:pPr>
    </w:p>
    <w:p w14:paraId="7312DF71" w14:textId="77777777" w:rsidR="009C6439" w:rsidRDefault="009C6439" w:rsidP="005D7F78">
      <w:pPr>
        <w:rPr>
          <w:lang w:val="en-GB"/>
        </w:rPr>
      </w:pPr>
    </w:p>
    <w:p w14:paraId="0BBA0945" w14:textId="77777777" w:rsidR="009C6439" w:rsidRDefault="009C6439" w:rsidP="005D7F78">
      <w:pPr>
        <w:rPr>
          <w:lang w:val="en-GB"/>
        </w:rPr>
      </w:pPr>
    </w:p>
    <w:p w14:paraId="21C983A5" w14:textId="77777777" w:rsidR="009C6439" w:rsidRDefault="009C6439" w:rsidP="005D7F78">
      <w:pPr>
        <w:rPr>
          <w:lang w:val="en-GB"/>
        </w:rPr>
      </w:pPr>
    </w:p>
    <w:p w14:paraId="13CBE0C4" w14:textId="77777777" w:rsidR="009C6439" w:rsidRPr="00823BC3" w:rsidRDefault="009C6439" w:rsidP="005D7F78">
      <w:pPr>
        <w:rPr>
          <w:lang w:val="en-GB"/>
        </w:rPr>
      </w:pPr>
    </w:p>
    <w:p w14:paraId="36FB4D4A" w14:textId="3F3635DC" w:rsidR="001B7AFD" w:rsidRPr="00823BC3" w:rsidRDefault="00222E34" w:rsidP="005D7F78">
      <w:pPr>
        <w:pStyle w:val="Heading2"/>
        <w:rPr>
          <w:lang w:val="en-GB"/>
        </w:rPr>
      </w:pPr>
      <w:r w:rsidRPr="00823BC3">
        <w:rPr>
          <w:lang w:val="en-GB"/>
        </w:rPr>
        <w:lastRenderedPageBreak/>
        <w:t>POSSIBLE NEXT STEPS TOWARDS EYC 2024 SET-UP</w:t>
      </w:r>
      <w:bookmarkEnd w:id="24"/>
    </w:p>
    <w:p w14:paraId="395BF038" w14:textId="77777777" w:rsidR="005D7F78" w:rsidRPr="00823BC3" w:rsidRDefault="005D7F78" w:rsidP="005D7F78">
      <w:pPr>
        <w:rPr>
          <w:lang w:val="en-GB"/>
        </w:rPr>
      </w:pPr>
    </w:p>
    <w:tbl>
      <w:tblPr>
        <w:tblW w:w="9072" w:type="dxa"/>
        <w:tblInd w:w="-10" w:type="dxa"/>
        <w:tblCellMar>
          <w:left w:w="0" w:type="dxa"/>
          <w:right w:w="0" w:type="dxa"/>
        </w:tblCellMar>
        <w:tblLook w:val="0420" w:firstRow="1" w:lastRow="0" w:firstColumn="0" w:lastColumn="0" w:noHBand="0" w:noVBand="1"/>
      </w:tblPr>
      <w:tblGrid>
        <w:gridCol w:w="5812"/>
        <w:gridCol w:w="3260"/>
      </w:tblGrid>
      <w:tr w:rsidR="007402E4" w:rsidRPr="00823BC3" w14:paraId="09089657" w14:textId="77777777" w:rsidTr="00222E34">
        <w:trPr>
          <w:trHeight w:val="20"/>
        </w:trPr>
        <w:tc>
          <w:tcPr>
            <w:tcW w:w="5812" w:type="dxa"/>
            <w:tcBorders>
              <w:top w:val="single" w:sz="8" w:space="0" w:color="FFFFFF"/>
              <w:left w:val="single" w:sz="8" w:space="0" w:color="FFFFFF"/>
              <w:bottom w:val="single" w:sz="24" w:space="0" w:color="FFFFFF"/>
              <w:right w:val="single" w:sz="8" w:space="0" w:color="FFFFFF"/>
            </w:tcBorders>
            <w:shd w:val="clear" w:color="auto" w:fill="80A9A1"/>
            <w:tcMar>
              <w:top w:w="72" w:type="dxa"/>
              <w:left w:w="144" w:type="dxa"/>
              <w:bottom w:w="72" w:type="dxa"/>
              <w:right w:w="144" w:type="dxa"/>
            </w:tcMar>
            <w:vAlign w:val="center"/>
            <w:hideMark/>
          </w:tcPr>
          <w:p w14:paraId="7DD3E446" w14:textId="77777777" w:rsidR="007402E4" w:rsidRPr="00823BC3" w:rsidRDefault="007402E4" w:rsidP="001B7AFD">
            <w:pPr>
              <w:spacing w:after="0" w:line="276" w:lineRule="auto"/>
              <w:rPr>
                <w:sz w:val="24"/>
                <w:szCs w:val="24"/>
                <w:lang w:val="en-GB"/>
              </w:rPr>
            </w:pPr>
            <w:r w:rsidRPr="00823BC3">
              <w:rPr>
                <w:b/>
                <w:bCs/>
                <w:sz w:val="24"/>
                <w:szCs w:val="24"/>
                <w:lang w:val="en-GB"/>
              </w:rPr>
              <w:t>Task</w:t>
            </w:r>
          </w:p>
        </w:tc>
        <w:tc>
          <w:tcPr>
            <w:tcW w:w="3260" w:type="dxa"/>
            <w:tcBorders>
              <w:top w:val="single" w:sz="8" w:space="0" w:color="FFFFFF"/>
              <w:left w:val="single" w:sz="8" w:space="0" w:color="FFFFFF"/>
              <w:bottom w:val="single" w:sz="24" w:space="0" w:color="FFFFFF"/>
              <w:right w:val="single" w:sz="8" w:space="0" w:color="FFFFFF"/>
            </w:tcBorders>
            <w:shd w:val="clear" w:color="auto" w:fill="80A9A1"/>
            <w:tcMar>
              <w:top w:w="72" w:type="dxa"/>
              <w:left w:w="144" w:type="dxa"/>
              <w:bottom w:w="72" w:type="dxa"/>
              <w:right w:w="144" w:type="dxa"/>
            </w:tcMar>
            <w:vAlign w:val="center"/>
            <w:hideMark/>
          </w:tcPr>
          <w:p w14:paraId="4635624A" w14:textId="77777777" w:rsidR="007402E4" w:rsidRPr="00823BC3" w:rsidRDefault="007402E4" w:rsidP="001B7AFD">
            <w:pPr>
              <w:spacing w:after="0" w:line="276" w:lineRule="auto"/>
              <w:rPr>
                <w:sz w:val="24"/>
                <w:szCs w:val="24"/>
                <w:lang w:val="en-GB"/>
              </w:rPr>
            </w:pPr>
            <w:r w:rsidRPr="00823BC3">
              <w:rPr>
                <w:b/>
                <w:bCs/>
                <w:sz w:val="24"/>
                <w:szCs w:val="24"/>
                <w:lang w:val="en-GB"/>
              </w:rPr>
              <w:t>Time</w:t>
            </w:r>
          </w:p>
        </w:tc>
      </w:tr>
      <w:tr w:rsidR="007402E4" w:rsidRPr="00823BC3" w14:paraId="7F2064EC"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297C38D6" w14:textId="7A7A2C54" w:rsidR="007402E4" w:rsidRPr="00823BC3" w:rsidRDefault="00E6586A" w:rsidP="001B7AFD">
            <w:pPr>
              <w:spacing w:after="0" w:line="276" w:lineRule="auto"/>
              <w:rPr>
                <w:sz w:val="24"/>
                <w:szCs w:val="24"/>
                <w:lang w:val="en-GB"/>
              </w:rPr>
            </w:pPr>
            <w:r w:rsidRPr="00823BC3">
              <w:rPr>
                <w:lang w:val="en-GB"/>
              </w:rPr>
              <w:t>End of Consolidation period</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316808A5" w14:textId="4FA87A90" w:rsidR="00E6586A" w:rsidRPr="00823BC3" w:rsidRDefault="00E6586A" w:rsidP="001B7AFD">
            <w:pPr>
              <w:spacing w:after="0" w:line="276" w:lineRule="auto"/>
              <w:rPr>
                <w:lang w:val="en-GB"/>
              </w:rPr>
            </w:pPr>
            <w:r w:rsidRPr="00823BC3">
              <w:rPr>
                <w:lang w:val="en-GB"/>
              </w:rPr>
              <w:t xml:space="preserve">AUGUST 15 - SEPTEMBER </w:t>
            </w:r>
            <w:r w:rsidR="00222E34" w:rsidRPr="00823BC3">
              <w:rPr>
                <w:lang w:val="en-GB"/>
              </w:rPr>
              <w:t>9</w:t>
            </w:r>
            <w:r w:rsidRPr="00823BC3">
              <w:rPr>
                <w:lang w:val="en-GB"/>
              </w:rPr>
              <w:t xml:space="preserve"> </w:t>
            </w:r>
          </w:p>
        </w:tc>
      </w:tr>
      <w:tr w:rsidR="00E6586A" w:rsidRPr="00823BC3" w14:paraId="769BF0D6"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657B7891" w14:textId="2E966489" w:rsidR="00E6586A" w:rsidRPr="00823BC3" w:rsidRDefault="00E6586A" w:rsidP="001B7AFD">
            <w:pPr>
              <w:spacing w:after="0" w:line="276" w:lineRule="auto"/>
              <w:rPr>
                <w:lang w:val="en-GB"/>
              </w:rPr>
            </w:pPr>
            <w:r w:rsidRPr="00823BC3">
              <w:rPr>
                <w:lang w:val="en-GB"/>
              </w:rPr>
              <w:t>List of 20 selected members and 20 reserve members</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4CCD2F49" w14:textId="3D0B9AAE" w:rsidR="00E6586A" w:rsidRPr="00823BC3" w:rsidRDefault="00E6586A" w:rsidP="001B7AFD">
            <w:pPr>
              <w:spacing w:after="0" w:line="276" w:lineRule="auto"/>
              <w:rPr>
                <w:lang w:val="en-GB"/>
              </w:rPr>
            </w:pPr>
            <w:r w:rsidRPr="00823BC3">
              <w:rPr>
                <w:lang w:val="en-GB"/>
              </w:rPr>
              <w:t>SEPTEMBER 10</w:t>
            </w:r>
          </w:p>
        </w:tc>
      </w:tr>
      <w:tr w:rsidR="00E6586A" w:rsidRPr="00823BC3" w14:paraId="77DCEE8B"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1C063E39" w14:textId="31C2DC50" w:rsidR="00E6586A" w:rsidRPr="00823BC3" w:rsidRDefault="00E6586A" w:rsidP="001B7AFD">
            <w:pPr>
              <w:spacing w:after="0" w:line="276" w:lineRule="auto"/>
              <w:rPr>
                <w:lang w:val="en-GB"/>
              </w:rPr>
            </w:pPr>
            <w:r w:rsidRPr="00823BC3">
              <w:rPr>
                <w:lang w:val="en-GB"/>
              </w:rPr>
              <w:t>9</w:t>
            </w:r>
            <w:r w:rsidRPr="00823BC3">
              <w:rPr>
                <w:vertAlign w:val="superscript"/>
                <w:lang w:val="en-GB"/>
              </w:rPr>
              <w:t>th</w:t>
            </w:r>
            <w:r w:rsidRPr="00823BC3">
              <w:rPr>
                <w:lang w:val="en-GB"/>
              </w:rPr>
              <w:t xml:space="preserve"> TASK FORCE meeting</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368DC575" w14:textId="1C78067B" w:rsidR="00E6586A" w:rsidRPr="00823BC3" w:rsidRDefault="00E6586A" w:rsidP="001B7AFD">
            <w:pPr>
              <w:spacing w:after="0" w:line="276" w:lineRule="auto"/>
              <w:rPr>
                <w:lang w:val="en-GB"/>
              </w:rPr>
            </w:pPr>
            <w:r w:rsidRPr="00823BC3">
              <w:rPr>
                <w:lang w:val="en-GB"/>
              </w:rPr>
              <w:t>SEPTEMBER 11</w:t>
            </w:r>
          </w:p>
        </w:tc>
      </w:tr>
      <w:tr w:rsidR="00E6586A" w:rsidRPr="00823BC3" w14:paraId="4260F3DC"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1C48CF01" w14:textId="32BCF1B3" w:rsidR="00E6586A" w:rsidRPr="00823BC3" w:rsidRDefault="00E6586A" w:rsidP="001B7AFD">
            <w:pPr>
              <w:spacing w:after="0" w:line="276" w:lineRule="auto"/>
              <w:rPr>
                <w:lang w:val="en-GB"/>
              </w:rPr>
            </w:pPr>
            <w:r w:rsidRPr="00823BC3">
              <w:rPr>
                <w:lang w:val="en-GB"/>
              </w:rPr>
              <w:t xml:space="preserve">Written Procedure </w:t>
            </w:r>
            <w:r w:rsidR="00A308CA" w:rsidRPr="00823BC3">
              <w:rPr>
                <w:lang w:val="en-GB"/>
              </w:rPr>
              <w:t xml:space="preserve">for approval of the list by the </w:t>
            </w:r>
            <w:r w:rsidRPr="00823BC3">
              <w:rPr>
                <w:lang w:val="en-GB"/>
              </w:rPr>
              <w:t xml:space="preserve">Governing Board </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303A29C3" w14:textId="3E03787C" w:rsidR="00E6586A" w:rsidRPr="00823BC3" w:rsidRDefault="00A308CA" w:rsidP="001B7AFD">
            <w:pPr>
              <w:spacing w:after="0" w:line="276" w:lineRule="auto"/>
              <w:rPr>
                <w:lang w:val="en-GB"/>
              </w:rPr>
            </w:pPr>
            <w:r w:rsidRPr="00823BC3">
              <w:rPr>
                <w:lang w:val="en-GB"/>
              </w:rPr>
              <w:t>12-19 SEPTEMBER</w:t>
            </w:r>
          </w:p>
        </w:tc>
      </w:tr>
      <w:tr w:rsidR="00A308CA" w:rsidRPr="00823BC3" w14:paraId="0EF2E9C9"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0F8F17BC" w14:textId="01C314BB" w:rsidR="00A308CA" w:rsidRPr="00823BC3" w:rsidRDefault="00A308CA" w:rsidP="001B7AFD">
            <w:pPr>
              <w:spacing w:after="0" w:line="276" w:lineRule="auto"/>
              <w:rPr>
                <w:lang w:val="en-GB"/>
              </w:rPr>
            </w:pPr>
            <w:r w:rsidRPr="00823BC3">
              <w:rPr>
                <w:lang w:val="en-GB"/>
              </w:rPr>
              <w:t>Notification letters sent to selected candidates (with letter of commitment to be signed)</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7F8E3E24" w14:textId="5264451D" w:rsidR="00A308CA" w:rsidRPr="00823BC3" w:rsidRDefault="00A308CA" w:rsidP="001B7AFD">
            <w:pPr>
              <w:spacing w:after="0" w:line="276" w:lineRule="auto"/>
              <w:rPr>
                <w:lang w:val="en-GB"/>
              </w:rPr>
            </w:pPr>
            <w:r w:rsidRPr="00823BC3">
              <w:rPr>
                <w:lang w:val="en-GB"/>
              </w:rPr>
              <w:t>23 SEPTEMBER</w:t>
            </w:r>
          </w:p>
        </w:tc>
      </w:tr>
      <w:tr w:rsidR="00A308CA" w:rsidRPr="00823BC3" w14:paraId="38BF5AE6"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6B13B29A" w14:textId="33BB28EE" w:rsidR="00A308CA" w:rsidRPr="00823BC3" w:rsidRDefault="00A308CA" w:rsidP="001B7AFD">
            <w:pPr>
              <w:spacing w:after="0" w:line="276" w:lineRule="auto"/>
              <w:rPr>
                <w:lang w:val="en-GB"/>
              </w:rPr>
            </w:pPr>
            <w:r w:rsidRPr="00823BC3">
              <w:rPr>
                <w:lang w:val="en-GB"/>
              </w:rPr>
              <w:t>Final list of committed members.</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6DB7A199" w14:textId="1CBA375F" w:rsidR="00A308CA" w:rsidRPr="00823BC3" w:rsidRDefault="00A308CA" w:rsidP="001B7AFD">
            <w:pPr>
              <w:spacing w:after="0" w:line="276" w:lineRule="auto"/>
              <w:rPr>
                <w:lang w:val="en-GB"/>
              </w:rPr>
            </w:pPr>
            <w:r w:rsidRPr="00823BC3">
              <w:rPr>
                <w:lang w:val="en-GB"/>
              </w:rPr>
              <w:t>7 OCTOBER</w:t>
            </w:r>
          </w:p>
        </w:tc>
      </w:tr>
      <w:tr w:rsidR="00E6586A" w:rsidRPr="00823BC3" w14:paraId="23C110FE"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50F80180" w14:textId="4D6E8BC2" w:rsidR="00E6586A" w:rsidRPr="00823BC3" w:rsidRDefault="00E6586A" w:rsidP="001B7AFD">
            <w:pPr>
              <w:spacing w:after="0" w:line="276" w:lineRule="auto"/>
              <w:rPr>
                <w:lang w:val="en-GB"/>
              </w:rPr>
            </w:pPr>
            <w:r w:rsidRPr="00823BC3">
              <w:rPr>
                <w:lang w:val="en-GB"/>
              </w:rPr>
              <w:t>Online meeting</w:t>
            </w:r>
            <w:r w:rsidR="00A308CA" w:rsidRPr="00823BC3">
              <w:rPr>
                <w:lang w:val="en-GB"/>
              </w:rPr>
              <w:t xml:space="preserve"> with EYC members regarding next steps and organisation of the inauguration meeting</w:t>
            </w:r>
            <w:r w:rsidRPr="00823BC3">
              <w:rPr>
                <w:lang w:val="en-GB"/>
              </w:rPr>
              <w:t xml:space="preserve"> &amp; contacting those who were not selected</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555E7526" w14:textId="6095220A" w:rsidR="00E6586A" w:rsidRPr="00823BC3" w:rsidRDefault="00E6586A" w:rsidP="001B7AFD">
            <w:pPr>
              <w:spacing w:after="0" w:line="276" w:lineRule="auto"/>
              <w:rPr>
                <w:lang w:val="en-GB"/>
              </w:rPr>
            </w:pPr>
            <w:r w:rsidRPr="00823BC3">
              <w:rPr>
                <w:lang w:val="en-GB"/>
              </w:rPr>
              <w:t>MID OCTOBER</w:t>
            </w:r>
          </w:p>
        </w:tc>
      </w:tr>
      <w:tr w:rsidR="00E6586A" w:rsidRPr="00823BC3" w14:paraId="3871EB62" w14:textId="77777777" w:rsidTr="00222E34">
        <w:trPr>
          <w:trHeight w:val="20"/>
        </w:trPr>
        <w:tc>
          <w:tcPr>
            <w:tcW w:w="581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0851A3DE" w14:textId="4994C940" w:rsidR="00E6586A" w:rsidRPr="00823BC3" w:rsidRDefault="00A308CA" w:rsidP="001B7AFD">
            <w:pPr>
              <w:spacing w:after="0" w:line="276" w:lineRule="auto"/>
              <w:rPr>
                <w:lang w:val="en-GB"/>
              </w:rPr>
            </w:pPr>
            <w:r w:rsidRPr="00823BC3">
              <w:rPr>
                <w:lang w:val="en-GB"/>
              </w:rPr>
              <w:t>Inauguration m</w:t>
            </w:r>
            <w:r w:rsidR="00E6586A" w:rsidRPr="00823BC3">
              <w:rPr>
                <w:lang w:val="en-GB"/>
              </w:rPr>
              <w:t>eeting of EUSAIR Youth Council Members</w:t>
            </w:r>
            <w:r w:rsidRPr="00823BC3">
              <w:rPr>
                <w:lang w:val="en-GB"/>
              </w:rPr>
              <w:t xml:space="preserve"> with capacity building in Croatia</w:t>
            </w:r>
          </w:p>
        </w:tc>
        <w:tc>
          <w:tcPr>
            <w:tcW w:w="3260"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tcPr>
          <w:p w14:paraId="3F0831F9" w14:textId="29ECA4FF" w:rsidR="00E6586A" w:rsidRPr="00823BC3" w:rsidRDefault="00A308CA" w:rsidP="001B7AFD">
            <w:pPr>
              <w:spacing w:after="0" w:line="276" w:lineRule="auto"/>
              <w:rPr>
                <w:lang w:val="en-GB"/>
              </w:rPr>
            </w:pPr>
            <w:r w:rsidRPr="00823BC3">
              <w:rPr>
                <w:lang w:val="en-GB"/>
              </w:rPr>
              <w:t xml:space="preserve">END OF </w:t>
            </w:r>
            <w:r w:rsidR="00E6586A" w:rsidRPr="00823BC3">
              <w:rPr>
                <w:lang w:val="en-GB"/>
              </w:rPr>
              <w:t>NOVEMBER/TBD</w:t>
            </w:r>
          </w:p>
        </w:tc>
      </w:tr>
      <w:tr w:rsidR="001B7AFD" w:rsidRPr="00823BC3" w14:paraId="14BCDF31" w14:textId="77777777" w:rsidTr="00222E34">
        <w:trPr>
          <w:trHeight w:val="20"/>
        </w:trPr>
        <w:tc>
          <w:tcPr>
            <w:tcW w:w="5812" w:type="dxa"/>
            <w:tcBorders>
              <w:top w:val="single" w:sz="24" w:space="0" w:color="FFFFFF"/>
              <w:left w:val="single" w:sz="8" w:space="0" w:color="FFFFFF"/>
              <w:bottom w:val="single" w:sz="8" w:space="0" w:color="FFFFFF"/>
              <w:right w:val="single" w:sz="8" w:space="0" w:color="FFFFFF"/>
            </w:tcBorders>
            <w:shd w:val="clear" w:color="auto" w:fill="D7E2E6"/>
            <w:tcMar>
              <w:top w:w="72" w:type="dxa"/>
              <w:left w:w="144" w:type="dxa"/>
              <w:bottom w:w="72" w:type="dxa"/>
              <w:right w:w="144" w:type="dxa"/>
            </w:tcMar>
            <w:vAlign w:val="center"/>
          </w:tcPr>
          <w:p w14:paraId="33B31CB4" w14:textId="4A67AC85" w:rsidR="001B7AFD" w:rsidRPr="00823BC3" w:rsidRDefault="001B7AFD" w:rsidP="001B7AFD">
            <w:pPr>
              <w:spacing w:after="0" w:line="276" w:lineRule="auto"/>
              <w:rPr>
                <w:lang w:val="en-GB"/>
              </w:rPr>
            </w:pPr>
            <w:r w:rsidRPr="00823BC3">
              <w:rPr>
                <w:lang w:val="en-GB"/>
              </w:rPr>
              <w:t>PUBL</w:t>
            </w:r>
            <w:r w:rsidR="00786650" w:rsidRPr="00823BC3">
              <w:rPr>
                <w:lang w:val="en-GB"/>
              </w:rPr>
              <w:t>IC</w:t>
            </w:r>
            <w:r w:rsidRPr="00823BC3">
              <w:rPr>
                <w:lang w:val="en-GB"/>
              </w:rPr>
              <w:t xml:space="preserve"> INNAUGURATION</w:t>
            </w:r>
            <w:r w:rsidR="00A308CA" w:rsidRPr="00823BC3">
              <w:rPr>
                <w:lang w:val="en-GB"/>
              </w:rPr>
              <w:t xml:space="preserve"> EVENT in Greece</w:t>
            </w:r>
          </w:p>
        </w:tc>
        <w:tc>
          <w:tcPr>
            <w:tcW w:w="3260" w:type="dxa"/>
            <w:tcBorders>
              <w:top w:val="single" w:sz="24" w:space="0" w:color="FFFFFF"/>
              <w:left w:val="single" w:sz="8" w:space="0" w:color="FFFFFF"/>
              <w:bottom w:val="single" w:sz="8" w:space="0" w:color="FFFFFF"/>
              <w:right w:val="single" w:sz="8" w:space="0" w:color="FFFFFF"/>
            </w:tcBorders>
            <w:shd w:val="clear" w:color="auto" w:fill="D7E2E6"/>
            <w:tcMar>
              <w:top w:w="72" w:type="dxa"/>
              <w:left w:w="144" w:type="dxa"/>
              <w:bottom w:w="72" w:type="dxa"/>
              <w:right w:w="144" w:type="dxa"/>
            </w:tcMar>
            <w:vAlign w:val="center"/>
          </w:tcPr>
          <w:p w14:paraId="7960E1A1" w14:textId="04E5001C" w:rsidR="001B7AFD" w:rsidRPr="00823BC3" w:rsidRDefault="00A308CA" w:rsidP="001B7AFD">
            <w:pPr>
              <w:spacing w:after="0" w:line="276" w:lineRule="auto"/>
              <w:rPr>
                <w:lang w:val="en-GB"/>
              </w:rPr>
            </w:pPr>
            <w:r w:rsidRPr="00823BC3">
              <w:rPr>
                <w:lang w:val="en-GB"/>
              </w:rPr>
              <w:t>FEB/MARCH 2025</w:t>
            </w:r>
            <w:r w:rsidR="0025549C" w:rsidRPr="00823BC3">
              <w:rPr>
                <w:lang w:val="en-GB"/>
              </w:rPr>
              <w:t>/TBD</w:t>
            </w:r>
          </w:p>
        </w:tc>
      </w:tr>
    </w:tbl>
    <w:p w14:paraId="439BF535" w14:textId="77777777" w:rsidR="007402E4" w:rsidRPr="00823BC3" w:rsidRDefault="007402E4" w:rsidP="001B7AFD">
      <w:pPr>
        <w:spacing w:after="0" w:line="276" w:lineRule="auto"/>
        <w:jc w:val="both"/>
        <w:rPr>
          <w:lang w:val="en-GB"/>
        </w:rPr>
      </w:pPr>
    </w:p>
    <w:p w14:paraId="5EAEACCF" w14:textId="77777777" w:rsidR="000F086D" w:rsidRPr="00A12215" w:rsidRDefault="000F086D" w:rsidP="001B7AFD">
      <w:pPr>
        <w:spacing w:after="0" w:line="276" w:lineRule="auto"/>
        <w:jc w:val="both"/>
        <w:rPr>
          <w:lang w:val="en-GB"/>
        </w:rPr>
      </w:pPr>
    </w:p>
    <w:sectPr w:rsidR="000F086D" w:rsidRPr="00A12215" w:rsidSect="00AF557A">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8D88" w14:textId="77777777" w:rsidR="00AF557A" w:rsidRDefault="00AF557A" w:rsidP="00AF557A">
      <w:pPr>
        <w:spacing w:after="0" w:line="240" w:lineRule="auto"/>
      </w:pPr>
      <w:r>
        <w:separator/>
      </w:r>
    </w:p>
  </w:endnote>
  <w:endnote w:type="continuationSeparator" w:id="0">
    <w:p w14:paraId="4E82141A" w14:textId="77777777" w:rsidR="00AF557A" w:rsidRDefault="00AF557A" w:rsidP="00AF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305079"/>
      <w:docPartObj>
        <w:docPartGallery w:val="Page Numbers (Bottom of Page)"/>
        <w:docPartUnique/>
      </w:docPartObj>
    </w:sdtPr>
    <w:sdtEndPr>
      <w:rPr>
        <w:noProof/>
      </w:rPr>
    </w:sdtEndPr>
    <w:sdtContent>
      <w:p w14:paraId="433A4F8C" w14:textId="6FB4130D" w:rsidR="00A308CA" w:rsidRDefault="00A30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39CAE" w14:textId="77777777" w:rsidR="00A308CA" w:rsidRDefault="00A30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C24C" w14:textId="581E690A" w:rsidR="00CC0D1D" w:rsidRPr="00CC0D1D" w:rsidRDefault="00CC0D1D">
    <w:pPr>
      <w:pStyle w:val="Footer"/>
      <w:rPr>
        <w:i/>
        <w:iCs/>
        <w:sz w:val="20"/>
        <w:szCs w:val="20"/>
      </w:rPr>
    </w:pPr>
    <w:proofErr w:type="spellStart"/>
    <w:r w:rsidRPr="00CC0D1D">
      <w:rPr>
        <w:i/>
        <w:iCs/>
        <w:sz w:val="20"/>
        <w:szCs w:val="20"/>
      </w:rPr>
      <w:t>Strategic</w:t>
    </w:r>
    <w:proofErr w:type="spellEnd"/>
    <w:r w:rsidRPr="00CC0D1D">
      <w:rPr>
        <w:i/>
        <w:iCs/>
        <w:sz w:val="20"/>
        <w:szCs w:val="20"/>
      </w:rPr>
      <w:t xml:space="preserve"> </w:t>
    </w:r>
    <w:proofErr w:type="spellStart"/>
    <w:r w:rsidRPr="00CC0D1D">
      <w:rPr>
        <w:i/>
        <w:iCs/>
        <w:sz w:val="20"/>
        <w:szCs w:val="20"/>
      </w:rPr>
      <w:t>project</w:t>
    </w:r>
    <w:proofErr w:type="spellEnd"/>
    <w:r w:rsidRPr="00CC0D1D">
      <w:rPr>
        <w:i/>
        <w:iCs/>
        <w:sz w:val="20"/>
        <w:szCs w:val="20"/>
      </w:rPr>
      <w:t xml:space="preserve"> "EUSAIR FACILITY POINT – </w:t>
    </w:r>
    <w:proofErr w:type="spellStart"/>
    <w:r w:rsidRPr="00CC0D1D">
      <w:rPr>
        <w:i/>
        <w:iCs/>
        <w:sz w:val="20"/>
        <w:szCs w:val="20"/>
      </w:rPr>
      <w:t>Supporting</w:t>
    </w:r>
    <w:proofErr w:type="spellEnd"/>
    <w:r w:rsidRPr="00CC0D1D">
      <w:rPr>
        <w:i/>
        <w:iCs/>
        <w:sz w:val="20"/>
        <w:szCs w:val="20"/>
      </w:rPr>
      <w:t xml:space="preserve"> </w:t>
    </w:r>
    <w:proofErr w:type="spellStart"/>
    <w:r w:rsidRPr="00CC0D1D">
      <w:rPr>
        <w:i/>
        <w:iCs/>
        <w:sz w:val="20"/>
        <w:szCs w:val="20"/>
      </w:rPr>
      <w:t>the</w:t>
    </w:r>
    <w:proofErr w:type="spellEnd"/>
    <w:r w:rsidRPr="00CC0D1D">
      <w:rPr>
        <w:i/>
        <w:iCs/>
        <w:sz w:val="20"/>
        <w:szCs w:val="20"/>
      </w:rPr>
      <w:t xml:space="preserve"> EUSAIR </w:t>
    </w:r>
    <w:proofErr w:type="spellStart"/>
    <w:r w:rsidRPr="00CC0D1D">
      <w:rPr>
        <w:i/>
        <w:iCs/>
        <w:sz w:val="20"/>
        <w:szCs w:val="20"/>
      </w:rPr>
      <w:t>governance</w:t>
    </w:r>
    <w:proofErr w:type="spellEnd"/>
    <w:r w:rsidRPr="00CC0D1D">
      <w:rPr>
        <w:i/>
        <w:iCs/>
        <w:sz w:val="20"/>
        <w:szCs w:val="20"/>
      </w:rPr>
      <w:t xml:space="preserve"> </w:t>
    </w:r>
    <w:proofErr w:type="spellStart"/>
    <w:r w:rsidRPr="00CC0D1D">
      <w:rPr>
        <w:i/>
        <w:iCs/>
        <w:sz w:val="20"/>
        <w:szCs w:val="20"/>
      </w:rPr>
      <w:t>for</w:t>
    </w:r>
    <w:proofErr w:type="spellEnd"/>
    <w:r w:rsidRPr="00CC0D1D">
      <w:rPr>
        <w:i/>
        <w:iCs/>
        <w:sz w:val="20"/>
        <w:szCs w:val="20"/>
      </w:rPr>
      <w:t xml:space="preserve"> </w:t>
    </w:r>
    <w:proofErr w:type="spellStart"/>
    <w:r w:rsidRPr="00CC0D1D">
      <w:rPr>
        <w:i/>
        <w:iCs/>
        <w:sz w:val="20"/>
        <w:szCs w:val="20"/>
      </w:rPr>
      <w:t>improved</w:t>
    </w:r>
    <w:proofErr w:type="spellEnd"/>
    <w:r w:rsidRPr="00CC0D1D">
      <w:rPr>
        <w:i/>
        <w:iCs/>
        <w:sz w:val="20"/>
        <w:szCs w:val="20"/>
      </w:rPr>
      <w:t xml:space="preserve"> </w:t>
    </w:r>
    <w:proofErr w:type="spellStart"/>
    <w:r w:rsidRPr="00CC0D1D">
      <w:rPr>
        <w:i/>
        <w:iCs/>
        <w:sz w:val="20"/>
        <w:szCs w:val="20"/>
      </w:rPr>
      <w:t>cooperation</w:t>
    </w:r>
    <w:proofErr w:type="spellEnd"/>
    <w:r w:rsidRPr="00CC0D1D">
      <w:rPr>
        <w:i/>
        <w:iCs/>
        <w:sz w:val="20"/>
        <w:szCs w:val="20"/>
      </w:rPr>
      <w:t xml:space="preserve">" is </w:t>
    </w:r>
    <w:proofErr w:type="spellStart"/>
    <w:r w:rsidRPr="00CC0D1D">
      <w:rPr>
        <w:i/>
        <w:iCs/>
        <w:sz w:val="20"/>
        <w:szCs w:val="20"/>
      </w:rPr>
      <w:t>co-funded</w:t>
    </w:r>
    <w:proofErr w:type="spellEnd"/>
    <w:r w:rsidRPr="00CC0D1D">
      <w:rPr>
        <w:i/>
        <w:iCs/>
        <w:sz w:val="20"/>
        <w:szCs w:val="20"/>
      </w:rPr>
      <w:t xml:space="preserve"> </w:t>
    </w:r>
    <w:proofErr w:type="spellStart"/>
    <w:r w:rsidRPr="00CC0D1D">
      <w:rPr>
        <w:i/>
        <w:iCs/>
        <w:sz w:val="20"/>
        <w:szCs w:val="20"/>
      </w:rPr>
      <w:t>by</w:t>
    </w:r>
    <w:proofErr w:type="spellEnd"/>
    <w:r w:rsidRPr="00CC0D1D">
      <w:rPr>
        <w:i/>
        <w:iCs/>
        <w:sz w:val="20"/>
        <w:szCs w:val="20"/>
      </w:rPr>
      <w:t xml:space="preserve"> </w:t>
    </w:r>
    <w:proofErr w:type="spellStart"/>
    <w:r w:rsidRPr="00CC0D1D">
      <w:rPr>
        <w:i/>
        <w:iCs/>
        <w:sz w:val="20"/>
        <w:szCs w:val="20"/>
      </w:rPr>
      <w:t>the</w:t>
    </w:r>
    <w:proofErr w:type="spellEnd"/>
    <w:r w:rsidRPr="00CC0D1D">
      <w:rPr>
        <w:i/>
        <w:iCs/>
        <w:sz w:val="20"/>
        <w:szCs w:val="20"/>
      </w:rPr>
      <w:t xml:space="preserve"> </w:t>
    </w:r>
    <w:proofErr w:type="spellStart"/>
    <w:r w:rsidRPr="00CC0D1D">
      <w:rPr>
        <w:i/>
        <w:iCs/>
        <w:sz w:val="20"/>
        <w:szCs w:val="20"/>
      </w:rPr>
      <w:t>European</w:t>
    </w:r>
    <w:proofErr w:type="spellEnd"/>
    <w:r w:rsidRPr="00CC0D1D">
      <w:rPr>
        <w:i/>
        <w:iCs/>
        <w:sz w:val="20"/>
        <w:szCs w:val="20"/>
      </w:rPr>
      <w:t xml:space="preserve"> Union </w:t>
    </w:r>
    <w:proofErr w:type="spellStart"/>
    <w:r w:rsidRPr="00CC0D1D">
      <w:rPr>
        <w:i/>
        <w:iCs/>
        <w:sz w:val="20"/>
        <w:szCs w:val="20"/>
      </w:rPr>
      <w:t>through</w:t>
    </w:r>
    <w:proofErr w:type="spellEnd"/>
    <w:r w:rsidRPr="00CC0D1D">
      <w:rPr>
        <w:i/>
        <w:iCs/>
        <w:sz w:val="20"/>
        <w:szCs w:val="20"/>
      </w:rPr>
      <w:t xml:space="preserve"> </w:t>
    </w:r>
    <w:proofErr w:type="spellStart"/>
    <w:r w:rsidRPr="00CC0D1D">
      <w:rPr>
        <w:i/>
        <w:iCs/>
        <w:sz w:val="20"/>
        <w:szCs w:val="20"/>
      </w:rPr>
      <w:t>the</w:t>
    </w:r>
    <w:proofErr w:type="spellEnd"/>
    <w:r w:rsidRPr="00CC0D1D">
      <w:rPr>
        <w:i/>
        <w:iCs/>
        <w:sz w:val="20"/>
        <w:szCs w:val="20"/>
      </w:rPr>
      <w:t xml:space="preserve"> </w:t>
    </w:r>
    <w:proofErr w:type="spellStart"/>
    <w:r w:rsidRPr="00CC0D1D">
      <w:rPr>
        <w:i/>
        <w:iCs/>
        <w:sz w:val="20"/>
        <w:szCs w:val="20"/>
      </w:rPr>
      <w:t>Interreg</w:t>
    </w:r>
    <w:proofErr w:type="spellEnd"/>
    <w:r w:rsidRPr="00CC0D1D">
      <w:rPr>
        <w:i/>
        <w:iCs/>
        <w:sz w:val="20"/>
        <w:szCs w:val="20"/>
      </w:rPr>
      <w:t xml:space="preserve"> IPA </w:t>
    </w:r>
    <w:proofErr w:type="spellStart"/>
    <w:r w:rsidRPr="00CC0D1D">
      <w:rPr>
        <w:i/>
        <w:iCs/>
        <w:sz w:val="20"/>
        <w:szCs w:val="20"/>
      </w:rPr>
      <w:t>Adrion</w:t>
    </w:r>
    <w:proofErr w:type="spellEnd"/>
    <w:r w:rsidRPr="00CC0D1D">
      <w:rPr>
        <w:i/>
        <w:iCs/>
        <w:sz w:val="20"/>
        <w:szCs w:val="20"/>
      </w:rPr>
      <w:t xml:space="preserve"> Programme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0D74" w14:textId="77777777" w:rsidR="00AF557A" w:rsidRDefault="00AF557A" w:rsidP="00AF557A">
      <w:pPr>
        <w:spacing w:after="0" w:line="240" w:lineRule="auto"/>
      </w:pPr>
      <w:r>
        <w:separator/>
      </w:r>
    </w:p>
  </w:footnote>
  <w:footnote w:type="continuationSeparator" w:id="0">
    <w:p w14:paraId="59CCF0BE" w14:textId="77777777" w:rsidR="00AF557A" w:rsidRDefault="00AF557A" w:rsidP="00AF5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0660" w14:textId="5D47B679" w:rsidR="00AF557A" w:rsidRDefault="00AF557A" w:rsidP="00AF557A">
    <w:pPr>
      <w:tabs>
        <w:tab w:val="left" w:pos="6120"/>
      </w:tabs>
      <w:autoSpaceDE w:val="0"/>
      <w:autoSpaceDN w:val="0"/>
      <w:adjustRightInd w:val="0"/>
      <w:spacing w:after="0" w:line="240" w:lineRule="auto"/>
      <w:rPr>
        <w:rFonts w:cs="Calibri"/>
        <w:b/>
        <w:color w:val="33339B"/>
        <w:sz w:val="28"/>
        <w:szCs w:val="28"/>
        <w:lang w:eastAsia="en-GB"/>
      </w:rPr>
    </w:pPr>
  </w:p>
  <w:p w14:paraId="0544E3C6" w14:textId="63CE9C55" w:rsidR="00AF557A" w:rsidRDefault="00AF5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8E00" w14:textId="28E985BA" w:rsidR="00AF557A" w:rsidRPr="00AF557A" w:rsidRDefault="00AF557A" w:rsidP="00AF557A">
    <w:pPr>
      <w:tabs>
        <w:tab w:val="left" w:pos="6120"/>
      </w:tabs>
      <w:autoSpaceDE w:val="0"/>
      <w:autoSpaceDN w:val="0"/>
      <w:adjustRightInd w:val="0"/>
      <w:spacing w:after="0" w:line="240" w:lineRule="auto"/>
      <w:rPr>
        <w:rFonts w:cs="Calibri"/>
        <w:b/>
        <w:color w:val="33339B"/>
        <w:sz w:val="28"/>
        <w:szCs w:val="28"/>
        <w:lang w:eastAsia="en-GB"/>
      </w:rPr>
    </w:pPr>
    <w:r>
      <w:rPr>
        <w:noProof/>
      </w:rPr>
      <w:drawing>
        <wp:anchor distT="0" distB="0" distL="114300" distR="114300" simplePos="0" relativeHeight="251659264" behindDoc="0" locked="0" layoutInCell="1" allowOverlap="1" wp14:anchorId="23302CFB" wp14:editId="1FFF86F7">
          <wp:simplePos x="0" y="0"/>
          <wp:positionH relativeFrom="margin">
            <wp:align>right</wp:align>
          </wp:positionH>
          <wp:positionV relativeFrom="paragraph">
            <wp:posOffset>1775460</wp:posOffset>
          </wp:positionV>
          <wp:extent cx="5760720" cy="1011555"/>
          <wp:effectExtent l="0" t="0" r="0" b="0"/>
          <wp:wrapSquare wrapText="bothSides"/>
          <wp:docPr id="1266667672" name="Picture 126666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9343AF" wp14:editId="066CBB67">
          <wp:simplePos x="0" y="0"/>
          <wp:positionH relativeFrom="margin">
            <wp:posOffset>114300</wp:posOffset>
          </wp:positionH>
          <wp:positionV relativeFrom="page">
            <wp:posOffset>311150</wp:posOffset>
          </wp:positionV>
          <wp:extent cx="5760720" cy="1727200"/>
          <wp:effectExtent l="0" t="0" r="0" b="6350"/>
          <wp:wrapThrough wrapText="bothSides">
            <wp:wrapPolygon edited="0">
              <wp:start x="0" y="0"/>
              <wp:lineTo x="0" y="21441"/>
              <wp:lineTo x="21500" y="21441"/>
              <wp:lineTo x="21500" y="0"/>
              <wp:lineTo x="0" y="0"/>
            </wp:wrapPolygon>
          </wp:wrapThrough>
          <wp:docPr id="1076757252" name="Picture 107675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B8F"/>
    <w:multiLevelType w:val="hybridMultilevel"/>
    <w:tmpl w:val="D81AF02C"/>
    <w:lvl w:ilvl="0" w:tplc="3342B23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03DC8"/>
    <w:multiLevelType w:val="hybridMultilevel"/>
    <w:tmpl w:val="EEE09FC0"/>
    <w:lvl w:ilvl="0" w:tplc="F3161BBA">
      <w:start w:val="1"/>
      <w:numFmt w:val="decimal"/>
      <w:lvlText w:val="%1."/>
      <w:lvlJc w:val="left"/>
      <w:pPr>
        <w:ind w:left="720" w:hanging="360"/>
      </w:pPr>
      <w:rPr>
        <w:rFonts w:ascii="Roboto" w:hAnsi="Roboto" w:hint="default"/>
        <w:i/>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278CF"/>
    <w:multiLevelType w:val="hybridMultilevel"/>
    <w:tmpl w:val="A05A119A"/>
    <w:lvl w:ilvl="0" w:tplc="AF0CFE8A">
      <w:start w:val="178"/>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F21BD"/>
    <w:multiLevelType w:val="hybridMultilevel"/>
    <w:tmpl w:val="4BD0EC60"/>
    <w:lvl w:ilvl="0" w:tplc="06B47D88">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712E6B"/>
    <w:multiLevelType w:val="hybridMultilevel"/>
    <w:tmpl w:val="A66C2896"/>
    <w:lvl w:ilvl="0" w:tplc="C490522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5C2F0E"/>
    <w:multiLevelType w:val="hybridMultilevel"/>
    <w:tmpl w:val="CF6C12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BAE5EA5"/>
    <w:multiLevelType w:val="hybridMultilevel"/>
    <w:tmpl w:val="E6585280"/>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8E54E9"/>
    <w:multiLevelType w:val="hybridMultilevel"/>
    <w:tmpl w:val="8D0E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F4831"/>
    <w:multiLevelType w:val="hybridMultilevel"/>
    <w:tmpl w:val="38BCFB88"/>
    <w:lvl w:ilvl="0" w:tplc="EB0A98D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716D6"/>
    <w:multiLevelType w:val="hybridMultilevel"/>
    <w:tmpl w:val="6FE07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F533F"/>
    <w:multiLevelType w:val="hybridMultilevel"/>
    <w:tmpl w:val="AA761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F160AC"/>
    <w:multiLevelType w:val="hybridMultilevel"/>
    <w:tmpl w:val="FB103382"/>
    <w:lvl w:ilvl="0" w:tplc="CF4C122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6144633">
    <w:abstractNumId w:val="3"/>
  </w:num>
  <w:num w:numId="2" w16cid:durableId="379791968">
    <w:abstractNumId w:val="4"/>
  </w:num>
  <w:num w:numId="3" w16cid:durableId="1767919777">
    <w:abstractNumId w:val="10"/>
  </w:num>
  <w:num w:numId="4" w16cid:durableId="139541521">
    <w:abstractNumId w:val="5"/>
  </w:num>
  <w:num w:numId="5" w16cid:durableId="273051437">
    <w:abstractNumId w:val="9"/>
  </w:num>
  <w:num w:numId="6" w16cid:durableId="2009747320">
    <w:abstractNumId w:val="6"/>
  </w:num>
  <w:num w:numId="7" w16cid:durableId="1786002401">
    <w:abstractNumId w:val="8"/>
  </w:num>
  <w:num w:numId="8" w16cid:durableId="1505776059">
    <w:abstractNumId w:val="7"/>
  </w:num>
  <w:num w:numId="9" w16cid:durableId="650863105">
    <w:abstractNumId w:val="0"/>
  </w:num>
  <w:num w:numId="10" w16cid:durableId="1590894816">
    <w:abstractNumId w:val="1"/>
  </w:num>
  <w:num w:numId="11" w16cid:durableId="1155220893">
    <w:abstractNumId w:val="2"/>
  </w:num>
  <w:num w:numId="12" w16cid:durableId="2081975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D"/>
    <w:rsid w:val="00004521"/>
    <w:rsid w:val="00004A44"/>
    <w:rsid w:val="00010690"/>
    <w:rsid w:val="000325F6"/>
    <w:rsid w:val="0003759B"/>
    <w:rsid w:val="00051B8F"/>
    <w:rsid w:val="000957F1"/>
    <w:rsid w:val="00095B84"/>
    <w:rsid w:val="000A64DC"/>
    <w:rsid w:val="000B1AF2"/>
    <w:rsid w:val="000B25E1"/>
    <w:rsid w:val="000C18B0"/>
    <w:rsid w:val="000D433C"/>
    <w:rsid w:val="000D44E6"/>
    <w:rsid w:val="000E2953"/>
    <w:rsid w:val="000F086D"/>
    <w:rsid w:val="00111556"/>
    <w:rsid w:val="00135441"/>
    <w:rsid w:val="00150C11"/>
    <w:rsid w:val="00175C3C"/>
    <w:rsid w:val="00183217"/>
    <w:rsid w:val="0019794C"/>
    <w:rsid w:val="00197EF1"/>
    <w:rsid w:val="001A2561"/>
    <w:rsid w:val="001A6FFC"/>
    <w:rsid w:val="001A725B"/>
    <w:rsid w:val="001B7AFD"/>
    <w:rsid w:val="001D5B63"/>
    <w:rsid w:val="001E1681"/>
    <w:rsid w:val="001F4F7A"/>
    <w:rsid w:val="001F5885"/>
    <w:rsid w:val="00222E34"/>
    <w:rsid w:val="002305E4"/>
    <w:rsid w:val="00236494"/>
    <w:rsid w:val="00251365"/>
    <w:rsid w:val="00254CAA"/>
    <w:rsid w:val="0025549C"/>
    <w:rsid w:val="00284B12"/>
    <w:rsid w:val="00295CE1"/>
    <w:rsid w:val="002C03C5"/>
    <w:rsid w:val="002C5EFA"/>
    <w:rsid w:val="002D7F6E"/>
    <w:rsid w:val="002E1648"/>
    <w:rsid w:val="002F211C"/>
    <w:rsid w:val="002F2733"/>
    <w:rsid w:val="00302ADB"/>
    <w:rsid w:val="003236CE"/>
    <w:rsid w:val="0036072E"/>
    <w:rsid w:val="00362523"/>
    <w:rsid w:val="0038017A"/>
    <w:rsid w:val="003834C4"/>
    <w:rsid w:val="003905BA"/>
    <w:rsid w:val="003A02CB"/>
    <w:rsid w:val="003A3423"/>
    <w:rsid w:val="003B26F7"/>
    <w:rsid w:val="003C3BCB"/>
    <w:rsid w:val="004178AF"/>
    <w:rsid w:val="0042464B"/>
    <w:rsid w:val="004315FA"/>
    <w:rsid w:val="00442AAB"/>
    <w:rsid w:val="00462B25"/>
    <w:rsid w:val="00485BB7"/>
    <w:rsid w:val="004A02CB"/>
    <w:rsid w:val="004A7B14"/>
    <w:rsid w:val="004B05D6"/>
    <w:rsid w:val="004B6927"/>
    <w:rsid w:val="004E041E"/>
    <w:rsid w:val="004E6350"/>
    <w:rsid w:val="004E6558"/>
    <w:rsid w:val="004F00DA"/>
    <w:rsid w:val="004F7195"/>
    <w:rsid w:val="00502393"/>
    <w:rsid w:val="00511276"/>
    <w:rsid w:val="005304A8"/>
    <w:rsid w:val="005335F8"/>
    <w:rsid w:val="00555AC4"/>
    <w:rsid w:val="00595461"/>
    <w:rsid w:val="005C77D4"/>
    <w:rsid w:val="005D0E29"/>
    <w:rsid w:val="005D7F78"/>
    <w:rsid w:val="005E2DAD"/>
    <w:rsid w:val="005E6A48"/>
    <w:rsid w:val="006030DF"/>
    <w:rsid w:val="00603487"/>
    <w:rsid w:val="006100A3"/>
    <w:rsid w:val="00612480"/>
    <w:rsid w:val="006126EF"/>
    <w:rsid w:val="00621A5D"/>
    <w:rsid w:val="0064129B"/>
    <w:rsid w:val="00641394"/>
    <w:rsid w:val="006700C3"/>
    <w:rsid w:val="00677D04"/>
    <w:rsid w:val="006B237F"/>
    <w:rsid w:val="006D6CA1"/>
    <w:rsid w:val="006E0560"/>
    <w:rsid w:val="006E60A5"/>
    <w:rsid w:val="00707E73"/>
    <w:rsid w:val="00724A94"/>
    <w:rsid w:val="0073640C"/>
    <w:rsid w:val="007402E4"/>
    <w:rsid w:val="00762B4F"/>
    <w:rsid w:val="00786650"/>
    <w:rsid w:val="0079220F"/>
    <w:rsid w:val="007A4DED"/>
    <w:rsid w:val="007D42A4"/>
    <w:rsid w:val="007D5ACC"/>
    <w:rsid w:val="007F1CF3"/>
    <w:rsid w:val="007F4E96"/>
    <w:rsid w:val="008142B0"/>
    <w:rsid w:val="00816CE4"/>
    <w:rsid w:val="00823349"/>
    <w:rsid w:val="00823BC3"/>
    <w:rsid w:val="00847E50"/>
    <w:rsid w:val="008742D6"/>
    <w:rsid w:val="008A089A"/>
    <w:rsid w:val="008B351F"/>
    <w:rsid w:val="008C3241"/>
    <w:rsid w:val="008D44D2"/>
    <w:rsid w:val="008E42E4"/>
    <w:rsid w:val="00926760"/>
    <w:rsid w:val="009323C3"/>
    <w:rsid w:val="00937CA4"/>
    <w:rsid w:val="00962B78"/>
    <w:rsid w:val="00966899"/>
    <w:rsid w:val="00972653"/>
    <w:rsid w:val="009A4FCD"/>
    <w:rsid w:val="009A5E26"/>
    <w:rsid w:val="009B6CF4"/>
    <w:rsid w:val="009B6D1D"/>
    <w:rsid w:val="009B7BA9"/>
    <w:rsid w:val="009C5F60"/>
    <w:rsid w:val="009C6439"/>
    <w:rsid w:val="009E6A42"/>
    <w:rsid w:val="00A12215"/>
    <w:rsid w:val="00A204DD"/>
    <w:rsid w:val="00A24052"/>
    <w:rsid w:val="00A24DDE"/>
    <w:rsid w:val="00A308CA"/>
    <w:rsid w:val="00A4127F"/>
    <w:rsid w:val="00A44F50"/>
    <w:rsid w:val="00A64EB6"/>
    <w:rsid w:val="00A7307A"/>
    <w:rsid w:val="00A95992"/>
    <w:rsid w:val="00AA374D"/>
    <w:rsid w:val="00AB198A"/>
    <w:rsid w:val="00AD1F42"/>
    <w:rsid w:val="00AD55F0"/>
    <w:rsid w:val="00AE5F74"/>
    <w:rsid w:val="00AE68D6"/>
    <w:rsid w:val="00AE7852"/>
    <w:rsid w:val="00AF557A"/>
    <w:rsid w:val="00B01999"/>
    <w:rsid w:val="00B02ADE"/>
    <w:rsid w:val="00B121BE"/>
    <w:rsid w:val="00B162E0"/>
    <w:rsid w:val="00B35C2D"/>
    <w:rsid w:val="00B50D62"/>
    <w:rsid w:val="00B5740A"/>
    <w:rsid w:val="00B72679"/>
    <w:rsid w:val="00B74E76"/>
    <w:rsid w:val="00B80C7B"/>
    <w:rsid w:val="00B949ED"/>
    <w:rsid w:val="00B94D82"/>
    <w:rsid w:val="00BD09D6"/>
    <w:rsid w:val="00BD7858"/>
    <w:rsid w:val="00BE014E"/>
    <w:rsid w:val="00BE6BD4"/>
    <w:rsid w:val="00C01288"/>
    <w:rsid w:val="00C06535"/>
    <w:rsid w:val="00C13D50"/>
    <w:rsid w:val="00C33425"/>
    <w:rsid w:val="00C36BBF"/>
    <w:rsid w:val="00C51EC5"/>
    <w:rsid w:val="00C878FC"/>
    <w:rsid w:val="00C91370"/>
    <w:rsid w:val="00C9250A"/>
    <w:rsid w:val="00C92CDC"/>
    <w:rsid w:val="00CC0663"/>
    <w:rsid w:val="00CC0D1D"/>
    <w:rsid w:val="00CC1957"/>
    <w:rsid w:val="00CC39E9"/>
    <w:rsid w:val="00CC3A60"/>
    <w:rsid w:val="00CF6088"/>
    <w:rsid w:val="00D16765"/>
    <w:rsid w:val="00D17AF9"/>
    <w:rsid w:val="00D2699A"/>
    <w:rsid w:val="00D34AF1"/>
    <w:rsid w:val="00D520ED"/>
    <w:rsid w:val="00D53B10"/>
    <w:rsid w:val="00D6281F"/>
    <w:rsid w:val="00D62C4D"/>
    <w:rsid w:val="00D775B0"/>
    <w:rsid w:val="00D93B99"/>
    <w:rsid w:val="00D96D24"/>
    <w:rsid w:val="00DA77C6"/>
    <w:rsid w:val="00DB7E28"/>
    <w:rsid w:val="00DB7E5D"/>
    <w:rsid w:val="00DD17E5"/>
    <w:rsid w:val="00DE54E9"/>
    <w:rsid w:val="00DF1BEA"/>
    <w:rsid w:val="00DF1C6C"/>
    <w:rsid w:val="00E11F8D"/>
    <w:rsid w:val="00E127FC"/>
    <w:rsid w:val="00E14000"/>
    <w:rsid w:val="00E51BD2"/>
    <w:rsid w:val="00E57D46"/>
    <w:rsid w:val="00E608FD"/>
    <w:rsid w:val="00E6586A"/>
    <w:rsid w:val="00E7653B"/>
    <w:rsid w:val="00E92F43"/>
    <w:rsid w:val="00E97AE7"/>
    <w:rsid w:val="00EA023D"/>
    <w:rsid w:val="00EA2277"/>
    <w:rsid w:val="00EA3580"/>
    <w:rsid w:val="00EB0DFC"/>
    <w:rsid w:val="00EB7DA3"/>
    <w:rsid w:val="00F051A3"/>
    <w:rsid w:val="00F276AE"/>
    <w:rsid w:val="00F308B8"/>
    <w:rsid w:val="00F31901"/>
    <w:rsid w:val="00F44555"/>
    <w:rsid w:val="00FA2167"/>
    <w:rsid w:val="00FC14C4"/>
    <w:rsid w:val="00FC58CC"/>
    <w:rsid w:val="00FC6726"/>
    <w:rsid w:val="00FC76D1"/>
    <w:rsid w:val="00FE665F"/>
    <w:rsid w:val="00FF1338"/>
    <w:rsid w:val="00FF3E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337695"/>
  <w15:chartTrackingRefBased/>
  <w15:docId w15:val="{CF73FEDF-1495-4258-A8FF-F7C07283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42"/>
  </w:style>
  <w:style w:type="paragraph" w:styleId="Heading1">
    <w:name w:val="heading 1"/>
    <w:basedOn w:val="Normal"/>
    <w:next w:val="Normal"/>
    <w:link w:val="Heading1Char"/>
    <w:uiPriority w:val="9"/>
    <w:qFormat/>
    <w:rsid w:val="00FE6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4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6A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B99"/>
    <w:pPr>
      <w:ind w:left="720"/>
      <w:contextualSpacing/>
    </w:pPr>
  </w:style>
  <w:style w:type="table" w:styleId="TableGrid">
    <w:name w:val="Table Grid"/>
    <w:basedOn w:val="TableNormal"/>
    <w:uiPriority w:val="39"/>
    <w:rsid w:val="0059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135441"/>
  </w:style>
  <w:style w:type="paragraph" w:styleId="Header">
    <w:name w:val="header"/>
    <w:basedOn w:val="Normal"/>
    <w:link w:val="HeaderChar"/>
    <w:uiPriority w:val="99"/>
    <w:unhideWhenUsed/>
    <w:rsid w:val="00AF55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557A"/>
  </w:style>
  <w:style w:type="paragraph" w:styleId="Footer">
    <w:name w:val="footer"/>
    <w:basedOn w:val="Normal"/>
    <w:link w:val="FooterChar"/>
    <w:uiPriority w:val="99"/>
    <w:unhideWhenUsed/>
    <w:rsid w:val="00AF55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557A"/>
  </w:style>
  <w:style w:type="character" w:customStyle="1" w:styleId="Heading1Char">
    <w:name w:val="Heading 1 Char"/>
    <w:basedOn w:val="DefaultParagraphFont"/>
    <w:link w:val="Heading1"/>
    <w:uiPriority w:val="9"/>
    <w:rsid w:val="00FE66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665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402E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Heading3Char">
    <w:name w:val="Heading 3 Char"/>
    <w:basedOn w:val="DefaultParagraphFont"/>
    <w:link w:val="Heading3"/>
    <w:uiPriority w:val="9"/>
    <w:rsid w:val="00DE54E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B7AFD"/>
    <w:pPr>
      <w:outlineLvl w:val="9"/>
    </w:pPr>
    <w:rPr>
      <w:kern w:val="0"/>
      <w:lang w:val="en-US"/>
      <w14:ligatures w14:val="none"/>
    </w:rPr>
  </w:style>
  <w:style w:type="paragraph" w:styleId="TOC1">
    <w:name w:val="toc 1"/>
    <w:basedOn w:val="Normal"/>
    <w:next w:val="Normal"/>
    <w:autoRedefine/>
    <w:uiPriority w:val="39"/>
    <w:unhideWhenUsed/>
    <w:rsid w:val="001B7AFD"/>
    <w:pPr>
      <w:spacing w:after="100"/>
    </w:pPr>
  </w:style>
  <w:style w:type="paragraph" w:styleId="TOC2">
    <w:name w:val="toc 2"/>
    <w:basedOn w:val="Normal"/>
    <w:next w:val="Normal"/>
    <w:autoRedefine/>
    <w:uiPriority w:val="39"/>
    <w:unhideWhenUsed/>
    <w:rsid w:val="001B7AFD"/>
    <w:pPr>
      <w:spacing w:after="100"/>
      <w:ind w:left="220"/>
    </w:pPr>
  </w:style>
  <w:style w:type="paragraph" w:styleId="TOC3">
    <w:name w:val="toc 3"/>
    <w:basedOn w:val="Normal"/>
    <w:next w:val="Normal"/>
    <w:autoRedefine/>
    <w:uiPriority w:val="39"/>
    <w:unhideWhenUsed/>
    <w:rsid w:val="001B7AFD"/>
    <w:pPr>
      <w:spacing w:after="100"/>
      <w:ind w:left="440"/>
    </w:pPr>
  </w:style>
  <w:style w:type="character" w:styleId="Hyperlink">
    <w:name w:val="Hyperlink"/>
    <w:basedOn w:val="DefaultParagraphFont"/>
    <w:uiPriority w:val="99"/>
    <w:unhideWhenUsed/>
    <w:rsid w:val="001B7AFD"/>
    <w:rPr>
      <w:color w:val="0563C1" w:themeColor="hyperlink"/>
      <w:u w:val="single"/>
    </w:rPr>
  </w:style>
  <w:style w:type="character" w:styleId="CommentReference">
    <w:name w:val="annotation reference"/>
    <w:basedOn w:val="DefaultParagraphFont"/>
    <w:uiPriority w:val="99"/>
    <w:semiHidden/>
    <w:unhideWhenUsed/>
    <w:rsid w:val="00641394"/>
    <w:rPr>
      <w:sz w:val="16"/>
      <w:szCs w:val="16"/>
    </w:rPr>
  </w:style>
  <w:style w:type="paragraph" w:styleId="CommentText">
    <w:name w:val="annotation text"/>
    <w:basedOn w:val="Normal"/>
    <w:link w:val="CommentTextChar"/>
    <w:uiPriority w:val="99"/>
    <w:unhideWhenUsed/>
    <w:rsid w:val="00641394"/>
    <w:pPr>
      <w:spacing w:line="240" w:lineRule="auto"/>
    </w:pPr>
    <w:rPr>
      <w:sz w:val="20"/>
      <w:szCs w:val="20"/>
    </w:rPr>
  </w:style>
  <w:style w:type="character" w:customStyle="1" w:styleId="CommentTextChar">
    <w:name w:val="Comment Text Char"/>
    <w:basedOn w:val="DefaultParagraphFont"/>
    <w:link w:val="CommentText"/>
    <w:uiPriority w:val="99"/>
    <w:rsid w:val="00641394"/>
    <w:rPr>
      <w:sz w:val="20"/>
      <w:szCs w:val="20"/>
    </w:rPr>
  </w:style>
  <w:style w:type="paragraph" w:styleId="CommentSubject">
    <w:name w:val="annotation subject"/>
    <w:basedOn w:val="CommentText"/>
    <w:next w:val="CommentText"/>
    <w:link w:val="CommentSubjectChar"/>
    <w:uiPriority w:val="99"/>
    <w:semiHidden/>
    <w:unhideWhenUsed/>
    <w:rsid w:val="00641394"/>
    <w:rPr>
      <w:b/>
      <w:bCs/>
    </w:rPr>
  </w:style>
  <w:style w:type="character" w:customStyle="1" w:styleId="CommentSubjectChar">
    <w:name w:val="Comment Subject Char"/>
    <w:basedOn w:val="CommentTextChar"/>
    <w:link w:val="CommentSubject"/>
    <w:uiPriority w:val="99"/>
    <w:semiHidden/>
    <w:rsid w:val="00641394"/>
    <w:rPr>
      <w:b/>
      <w:bCs/>
      <w:sz w:val="20"/>
      <w:szCs w:val="20"/>
    </w:rPr>
  </w:style>
  <w:style w:type="paragraph" w:styleId="Revision">
    <w:name w:val="Revision"/>
    <w:hidden/>
    <w:uiPriority w:val="99"/>
    <w:semiHidden/>
    <w:rsid w:val="00641394"/>
    <w:pPr>
      <w:spacing w:after="0" w:line="240" w:lineRule="auto"/>
    </w:pPr>
  </w:style>
  <w:style w:type="character" w:customStyle="1" w:styleId="Heading4Char">
    <w:name w:val="Heading 4 Char"/>
    <w:basedOn w:val="DefaultParagraphFont"/>
    <w:link w:val="Heading4"/>
    <w:uiPriority w:val="9"/>
    <w:rsid w:val="005E6A4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23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4949">
      <w:bodyDiv w:val="1"/>
      <w:marLeft w:val="0"/>
      <w:marRight w:val="0"/>
      <w:marTop w:val="0"/>
      <w:marBottom w:val="0"/>
      <w:divBdr>
        <w:top w:val="none" w:sz="0" w:space="0" w:color="auto"/>
        <w:left w:val="none" w:sz="0" w:space="0" w:color="auto"/>
        <w:bottom w:val="none" w:sz="0" w:space="0" w:color="auto"/>
        <w:right w:val="none" w:sz="0" w:space="0" w:color="auto"/>
      </w:divBdr>
    </w:div>
    <w:div w:id="47804703">
      <w:bodyDiv w:val="1"/>
      <w:marLeft w:val="0"/>
      <w:marRight w:val="0"/>
      <w:marTop w:val="0"/>
      <w:marBottom w:val="0"/>
      <w:divBdr>
        <w:top w:val="none" w:sz="0" w:space="0" w:color="auto"/>
        <w:left w:val="none" w:sz="0" w:space="0" w:color="auto"/>
        <w:bottom w:val="none" w:sz="0" w:space="0" w:color="auto"/>
        <w:right w:val="none" w:sz="0" w:space="0" w:color="auto"/>
      </w:divBdr>
    </w:div>
    <w:div w:id="53234494">
      <w:bodyDiv w:val="1"/>
      <w:marLeft w:val="0"/>
      <w:marRight w:val="0"/>
      <w:marTop w:val="0"/>
      <w:marBottom w:val="0"/>
      <w:divBdr>
        <w:top w:val="none" w:sz="0" w:space="0" w:color="auto"/>
        <w:left w:val="none" w:sz="0" w:space="0" w:color="auto"/>
        <w:bottom w:val="none" w:sz="0" w:space="0" w:color="auto"/>
        <w:right w:val="none" w:sz="0" w:space="0" w:color="auto"/>
      </w:divBdr>
    </w:div>
    <w:div w:id="107745499">
      <w:bodyDiv w:val="1"/>
      <w:marLeft w:val="0"/>
      <w:marRight w:val="0"/>
      <w:marTop w:val="0"/>
      <w:marBottom w:val="0"/>
      <w:divBdr>
        <w:top w:val="none" w:sz="0" w:space="0" w:color="auto"/>
        <w:left w:val="none" w:sz="0" w:space="0" w:color="auto"/>
        <w:bottom w:val="none" w:sz="0" w:space="0" w:color="auto"/>
        <w:right w:val="none" w:sz="0" w:space="0" w:color="auto"/>
      </w:divBdr>
    </w:div>
    <w:div w:id="216018345">
      <w:bodyDiv w:val="1"/>
      <w:marLeft w:val="0"/>
      <w:marRight w:val="0"/>
      <w:marTop w:val="0"/>
      <w:marBottom w:val="0"/>
      <w:divBdr>
        <w:top w:val="none" w:sz="0" w:space="0" w:color="auto"/>
        <w:left w:val="none" w:sz="0" w:space="0" w:color="auto"/>
        <w:bottom w:val="none" w:sz="0" w:space="0" w:color="auto"/>
        <w:right w:val="none" w:sz="0" w:space="0" w:color="auto"/>
      </w:divBdr>
    </w:div>
    <w:div w:id="218635433">
      <w:bodyDiv w:val="1"/>
      <w:marLeft w:val="0"/>
      <w:marRight w:val="0"/>
      <w:marTop w:val="0"/>
      <w:marBottom w:val="0"/>
      <w:divBdr>
        <w:top w:val="none" w:sz="0" w:space="0" w:color="auto"/>
        <w:left w:val="none" w:sz="0" w:space="0" w:color="auto"/>
        <w:bottom w:val="none" w:sz="0" w:space="0" w:color="auto"/>
        <w:right w:val="none" w:sz="0" w:space="0" w:color="auto"/>
      </w:divBdr>
    </w:div>
    <w:div w:id="340817228">
      <w:bodyDiv w:val="1"/>
      <w:marLeft w:val="0"/>
      <w:marRight w:val="0"/>
      <w:marTop w:val="0"/>
      <w:marBottom w:val="0"/>
      <w:divBdr>
        <w:top w:val="none" w:sz="0" w:space="0" w:color="auto"/>
        <w:left w:val="none" w:sz="0" w:space="0" w:color="auto"/>
        <w:bottom w:val="none" w:sz="0" w:space="0" w:color="auto"/>
        <w:right w:val="none" w:sz="0" w:space="0" w:color="auto"/>
      </w:divBdr>
    </w:div>
    <w:div w:id="389041053">
      <w:bodyDiv w:val="1"/>
      <w:marLeft w:val="0"/>
      <w:marRight w:val="0"/>
      <w:marTop w:val="0"/>
      <w:marBottom w:val="0"/>
      <w:divBdr>
        <w:top w:val="none" w:sz="0" w:space="0" w:color="auto"/>
        <w:left w:val="none" w:sz="0" w:space="0" w:color="auto"/>
        <w:bottom w:val="none" w:sz="0" w:space="0" w:color="auto"/>
        <w:right w:val="none" w:sz="0" w:space="0" w:color="auto"/>
      </w:divBdr>
    </w:div>
    <w:div w:id="448281679">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544945860">
      <w:bodyDiv w:val="1"/>
      <w:marLeft w:val="0"/>
      <w:marRight w:val="0"/>
      <w:marTop w:val="0"/>
      <w:marBottom w:val="0"/>
      <w:divBdr>
        <w:top w:val="none" w:sz="0" w:space="0" w:color="auto"/>
        <w:left w:val="none" w:sz="0" w:space="0" w:color="auto"/>
        <w:bottom w:val="none" w:sz="0" w:space="0" w:color="auto"/>
        <w:right w:val="none" w:sz="0" w:space="0" w:color="auto"/>
      </w:divBdr>
    </w:div>
    <w:div w:id="626207006">
      <w:bodyDiv w:val="1"/>
      <w:marLeft w:val="0"/>
      <w:marRight w:val="0"/>
      <w:marTop w:val="0"/>
      <w:marBottom w:val="0"/>
      <w:divBdr>
        <w:top w:val="none" w:sz="0" w:space="0" w:color="auto"/>
        <w:left w:val="none" w:sz="0" w:space="0" w:color="auto"/>
        <w:bottom w:val="none" w:sz="0" w:space="0" w:color="auto"/>
        <w:right w:val="none" w:sz="0" w:space="0" w:color="auto"/>
      </w:divBdr>
    </w:div>
    <w:div w:id="766583267">
      <w:bodyDiv w:val="1"/>
      <w:marLeft w:val="0"/>
      <w:marRight w:val="0"/>
      <w:marTop w:val="0"/>
      <w:marBottom w:val="0"/>
      <w:divBdr>
        <w:top w:val="none" w:sz="0" w:space="0" w:color="auto"/>
        <w:left w:val="none" w:sz="0" w:space="0" w:color="auto"/>
        <w:bottom w:val="none" w:sz="0" w:space="0" w:color="auto"/>
        <w:right w:val="none" w:sz="0" w:space="0" w:color="auto"/>
      </w:divBdr>
    </w:div>
    <w:div w:id="824277230">
      <w:bodyDiv w:val="1"/>
      <w:marLeft w:val="0"/>
      <w:marRight w:val="0"/>
      <w:marTop w:val="0"/>
      <w:marBottom w:val="0"/>
      <w:divBdr>
        <w:top w:val="none" w:sz="0" w:space="0" w:color="auto"/>
        <w:left w:val="none" w:sz="0" w:space="0" w:color="auto"/>
        <w:bottom w:val="none" w:sz="0" w:space="0" w:color="auto"/>
        <w:right w:val="none" w:sz="0" w:space="0" w:color="auto"/>
      </w:divBdr>
    </w:div>
    <w:div w:id="849180622">
      <w:bodyDiv w:val="1"/>
      <w:marLeft w:val="0"/>
      <w:marRight w:val="0"/>
      <w:marTop w:val="0"/>
      <w:marBottom w:val="0"/>
      <w:divBdr>
        <w:top w:val="none" w:sz="0" w:space="0" w:color="auto"/>
        <w:left w:val="none" w:sz="0" w:space="0" w:color="auto"/>
        <w:bottom w:val="none" w:sz="0" w:space="0" w:color="auto"/>
        <w:right w:val="none" w:sz="0" w:space="0" w:color="auto"/>
      </w:divBdr>
    </w:div>
    <w:div w:id="853035247">
      <w:bodyDiv w:val="1"/>
      <w:marLeft w:val="0"/>
      <w:marRight w:val="0"/>
      <w:marTop w:val="0"/>
      <w:marBottom w:val="0"/>
      <w:divBdr>
        <w:top w:val="none" w:sz="0" w:space="0" w:color="auto"/>
        <w:left w:val="none" w:sz="0" w:space="0" w:color="auto"/>
        <w:bottom w:val="none" w:sz="0" w:space="0" w:color="auto"/>
        <w:right w:val="none" w:sz="0" w:space="0" w:color="auto"/>
      </w:divBdr>
    </w:div>
    <w:div w:id="900554141">
      <w:bodyDiv w:val="1"/>
      <w:marLeft w:val="0"/>
      <w:marRight w:val="0"/>
      <w:marTop w:val="0"/>
      <w:marBottom w:val="0"/>
      <w:divBdr>
        <w:top w:val="none" w:sz="0" w:space="0" w:color="auto"/>
        <w:left w:val="none" w:sz="0" w:space="0" w:color="auto"/>
        <w:bottom w:val="none" w:sz="0" w:space="0" w:color="auto"/>
        <w:right w:val="none" w:sz="0" w:space="0" w:color="auto"/>
      </w:divBdr>
    </w:div>
    <w:div w:id="1001393008">
      <w:bodyDiv w:val="1"/>
      <w:marLeft w:val="0"/>
      <w:marRight w:val="0"/>
      <w:marTop w:val="0"/>
      <w:marBottom w:val="0"/>
      <w:divBdr>
        <w:top w:val="none" w:sz="0" w:space="0" w:color="auto"/>
        <w:left w:val="none" w:sz="0" w:space="0" w:color="auto"/>
        <w:bottom w:val="none" w:sz="0" w:space="0" w:color="auto"/>
        <w:right w:val="none" w:sz="0" w:space="0" w:color="auto"/>
      </w:divBdr>
    </w:div>
    <w:div w:id="1011875932">
      <w:bodyDiv w:val="1"/>
      <w:marLeft w:val="0"/>
      <w:marRight w:val="0"/>
      <w:marTop w:val="0"/>
      <w:marBottom w:val="0"/>
      <w:divBdr>
        <w:top w:val="none" w:sz="0" w:space="0" w:color="auto"/>
        <w:left w:val="none" w:sz="0" w:space="0" w:color="auto"/>
        <w:bottom w:val="none" w:sz="0" w:space="0" w:color="auto"/>
        <w:right w:val="none" w:sz="0" w:space="0" w:color="auto"/>
      </w:divBdr>
    </w:div>
    <w:div w:id="1027367478">
      <w:bodyDiv w:val="1"/>
      <w:marLeft w:val="0"/>
      <w:marRight w:val="0"/>
      <w:marTop w:val="0"/>
      <w:marBottom w:val="0"/>
      <w:divBdr>
        <w:top w:val="none" w:sz="0" w:space="0" w:color="auto"/>
        <w:left w:val="none" w:sz="0" w:space="0" w:color="auto"/>
        <w:bottom w:val="none" w:sz="0" w:space="0" w:color="auto"/>
        <w:right w:val="none" w:sz="0" w:space="0" w:color="auto"/>
      </w:divBdr>
    </w:div>
    <w:div w:id="1032270397">
      <w:bodyDiv w:val="1"/>
      <w:marLeft w:val="0"/>
      <w:marRight w:val="0"/>
      <w:marTop w:val="0"/>
      <w:marBottom w:val="0"/>
      <w:divBdr>
        <w:top w:val="none" w:sz="0" w:space="0" w:color="auto"/>
        <w:left w:val="none" w:sz="0" w:space="0" w:color="auto"/>
        <w:bottom w:val="none" w:sz="0" w:space="0" w:color="auto"/>
        <w:right w:val="none" w:sz="0" w:space="0" w:color="auto"/>
      </w:divBdr>
    </w:div>
    <w:div w:id="1086652507">
      <w:bodyDiv w:val="1"/>
      <w:marLeft w:val="0"/>
      <w:marRight w:val="0"/>
      <w:marTop w:val="0"/>
      <w:marBottom w:val="0"/>
      <w:divBdr>
        <w:top w:val="none" w:sz="0" w:space="0" w:color="auto"/>
        <w:left w:val="none" w:sz="0" w:space="0" w:color="auto"/>
        <w:bottom w:val="none" w:sz="0" w:space="0" w:color="auto"/>
        <w:right w:val="none" w:sz="0" w:space="0" w:color="auto"/>
      </w:divBdr>
    </w:div>
    <w:div w:id="1118061132">
      <w:bodyDiv w:val="1"/>
      <w:marLeft w:val="0"/>
      <w:marRight w:val="0"/>
      <w:marTop w:val="0"/>
      <w:marBottom w:val="0"/>
      <w:divBdr>
        <w:top w:val="none" w:sz="0" w:space="0" w:color="auto"/>
        <w:left w:val="none" w:sz="0" w:space="0" w:color="auto"/>
        <w:bottom w:val="none" w:sz="0" w:space="0" w:color="auto"/>
        <w:right w:val="none" w:sz="0" w:space="0" w:color="auto"/>
      </w:divBdr>
    </w:div>
    <w:div w:id="1139422803">
      <w:bodyDiv w:val="1"/>
      <w:marLeft w:val="0"/>
      <w:marRight w:val="0"/>
      <w:marTop w:val="0"/>
      <w:marBottom w:val="0"/>
      <w:divBdr>
        <w:top w:val="none" w:sz="0" w:space="0" w:color="auto"/>
        <w:left w:val="none" w:sz="0" w:space="0" w:color="auto"/>
        <w:bottom w:val="none" w:sz="0" w:space="0" w:color="auto"/>
        <w:right w:val="none" w:sz="0" w:space="0" w:color="auto"/>
      </w:divBdr>
    </w:div>
    <w:div w:id="1147238366">
      <w:bodyDiv w:val="1"/>
      <w:marLeft w:val="0"/>
      <w:marRight w:val="0"/>
      <w:marTop w:val="0"/>
      <w:marBottom w:val="0"/>
      <w:divBdr>
        <w:top w:val="none" w:sz="0" w:space="0" w:color="auto"/>
        <w:left w:val="none" w:sz="0" w:space="0" w:color="auto"/>
        <w:bottom w:val="none" w:sz="0" w:space="0" w:color="auto"/>
        <w:right w:val="none" w:sz="0" w:space="0" w:color="auto"/>
      </w:divBdr>
    </w:div>
    <w:div w:id="1165509725">
      <w:bodyDiv w:val="1"/>
      <w:marLeft w:val="0"/>
      <w:marRight w:val="0"/>
      <w:marTop w:val="0"/>
      <w:marBottom w:val="0"/>
      <w:divBdr>
        <w:top w:val="none" w:sz="0" w:space="0" w:color="auto"/>
        <w:left w:val="none" w:sz="0" w:space="0" w:color="auto"/>
        <w:bottom w:val="none" w:sz="0" w:space="0" w:color="auto"/>
        <w:right w:val="none" w:sz="0" w:space="0" w:color="auto"/>
      </w:divBdr>
    </w:div>
    <w:div w:id="1171065051">
      <w:bodyDiv w:val="1"/>
      <w:marLeft w:val="0"/>
      <w:marRight w:val="0"/>
      <w:marTop w:val="0"/>
      <w:marBottom w:val="0"/>
      <w:divBdr>
        <w:top w:val="none" w:sz="0" w:space="0" w:color="auto"/>
        <w:left w:val="none" w:sz="0" w:space="0" w:color="auto"/>
        <w:bottom w:val="none" w:sz="0" w:space="0" w:color="auto"/>
        <w:right w:val="none" w:sz="0" w:space="0" w:color="auto"/>
      </w:divBdr>
    </w:div>
    <w:div w:id="1220018619">
      <w:bodyDiv w:val="1"/>
      <w:marLeft w:val="0"/>
      <w:marRight w:val="0"/>
      <w:marTop w:val="0"/>
      <w:marBottom w:val="0"/>
      <w:divBdr>
        <w:top w:val="none" w:sz="0" w:space="0" w:color="auto"/>
        <w:left w:val="none" w:sz="0" w:space="0" w:color="auto"/>
        <w:bottom w:val="none" w:sz="0" w:space="0" w:color="auto"/>
        <w:right w:val="none" w:sz="0" w:space="0" w:color="auto"/>
      </w:divBdr>
    </w:div>
    <w:div w:id="1262880436">
      <w:bodyDiv w:val="1"/>
      <w:marLeft w:val="0"/>
      <w:marRight w:val="0"/>
      <w:marTop w:val="0"/>
      <w:marBottom w:val="0"/>
      <w:divBdr>
        <w:top w:val="none" w:sz="0" w:space="0" w:color="auto"/>
        <w:left w:val="none" w:sz="0" w:space="0" w:color="auto"/>
        <w:bottom w:val="none" w:sz="0" w:space="0" w:color="auto"/>
        <w:right w:val="none" w:sz="0" w:space="0" w:color="auto"/>
      </w:divBdr>
    </w:div>
    <w:div w:id="1314529865">
      <w:bodyDiv w:val="1"/>
      <w:marLeft w:val="0"/>
      <w:marRight w:val="0"/>
      <w:marTop w:val="0"/>
      <w:marBottom w:val="0"/>
      <w:divBdr>
        <w:top w:val="none" w:sz="0" w:space="0" w:color="auto"/>
        <w:left w:val="none" w:sz="0" w:space="0" w:color="auto"/>
        <w:bottom w:val="none" w:sz="0" w:space="0" w:color="auto"/>
        <w:right w:val="none" w:sz="0" w:space="0" w:color="auto"/>
      </w:divBdr>
    </w:div>
    <w:div w:id="1357929117">
      <w:bodyDiv w:val="1"/>
      <w:marLeft w:val="0"/>
      <w:marRight w:val="0"/>
      <w:marTop w:val="0"/>
      <w:marBottom w:val="0"/>
      <w:divBdr>
        <w:top w:val="none" w:sz="0" w:space="0" w:color="auto"/>
        <w:left w:val="none" w:sz="0" w:space="0" w:color="auto"/>
        <w:bottom w:val="none" w:sz="0" w:space="0" w:color="auto"/>
        <w:right w:val="none" w:sz="0" w:space="0" w:color="auto"/>
      </w:divBdr>
    </w:div>
    <w:div w:id="1478254760">
      <w:bodyDiv w:val="1"/>
      <w:marLeft w:val="0"/>
      <w:marRight w:val="0"/>
      <w:marTop w:val="0"/>
      <w:marBottom w:val="0"/>
      <w:divBdr>
        <w:top w:val="none" w:sz="0" w:space="0" w:color="auto"/>
        <w:left w:val="none" w:sz="0" w:space="0" w:color="auto"/>
        <w:bottom w:val="none" w:sz="0" w:space="0" w:color="auto"/>
        <w:right w:val="none" w:sz="0" w:space="0" w:color="auto"/>
      </w:divBdr>
    </w:div>
    <w:div w:id="1516460867">
      <w:bodyDiv w:val="1"/>
      <w:marLeft w:val="0"/>
      <w:marRight w:val="0"/>
      <w:marTop w:val="0"/>
      <w:marBottom w:val="0"/>
      <w:divBdr>
        <w:top w:val="none" w:sz="0" w:space="0" w:color="auto"/>
        <w:left w:val="none" w:sz="0" w:space="0" w:color="auto"/>
        <w:bottom w:val="none" w:sz="0" w:space="0" w:color="auto"/>
        <w:right w:val="none" w:sz="0" w:space="0" w:color="auto"/>
      </w:divBdr>
    </w:div>
    <w:div w:id="1572156154">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8922488">
      <w:bodyDiv w:val="1"/>
      <w:marLeft w:val="0"/>
      <w:marRight w:val="0"/>
      <w:marTop w:val="0"/>
      <w:marBottom w:val="0"/>
      <w:divBdr>
        <w:top w:val="none" w:sz="0" w:space="0" w:color="auto"/>
        <w:left w:val="none" w:sz="0" w:space="0" w:color="auto"/>
        <w:bottom w:val="none" w:sz="0" w:space="0" w:color="auto"/>
        <w:right w:val="none" w:sz="0" w:space="0" w:color="auto"/>
      </w:divBdr>
    </w:div>
    <w:div w:id="1780444538">
      <w:bodyDiv w:val="1"/>
      <w:marLeft w:val="0"/>
      <w:marRight w:val="0"/>
      <w:marTop w:val="0"/>
      <w:marBottom w:val="0"/>
      <w:divBdr>
        <w:top w:val="none" w:sz="0" w:space="0" w:color="auto"/>
        <w:left w:val="none" w:sz="0" w:space="0" w:color="auto"/>
        <w:bottom w:val="none" w:sz="0" w:space="0" w:color="auto"/>
        <w:right w:val="none" w:sz="0" w:space="0" w:color="auto"/>
      </w:divBdr>
    </w:div>
    <w:div w:id="1801070106">
      <w:bodyDiv w:val="1"/>
      <w:marLeft w:val="0"/>
      <w:marRight w:val="0"/>
      <w:marTop w:val="0"/>
      <w:marBottom w:val="0"/>
      <w:divBdr>
        <w:top w:val="none" w:sz="0" w:space="0" w:color="auto"/>
        <w:left w:val="none" w:sz="0" w:space="0" w:color="auto"/>
        <w:bottom w:val="none" w:sz="0" w:space="0" w:color="auto"/>
        <w:right w:val="none" w:sz="0" w:space="0" w:color="auto"/>
      </w:divBdr>
    </w:div>
    <w:div w:id="1932734866">
      <w:bodyDiv w:val="1"/>
      <w:marLeft w:val="0"/>
      <w:marRight w:val="0"/>
      <w:marTop w:val="0"/>
      <w:marBottom w:val="0"/>
      <w:divBdr>
        <w:top w:val="none" w:sz="0" w:space="0" w:color="auto"/>
        <w:left w:val="none" w:sz="0" w:space="0" w:color="auto"/>
        <w:bottom w:val="none" w:sz="0" w:space="0" w:color="auto"/>
        <w:right w:val="none" w:sz="0" w:space="0" w:color="auto"/>
      </w:divBdr>
    </w:div>
    <w:div w:id="1934321648">
      <w:bodyDiv w:val="1"/>
      <w:marLeft w:val="0"/>
      <w:marRight w:val="0"/>
      <w:marTop w:val="0"/>
      <w:marBottom w:val="0"/>
      <w:divBdr>
        <w:top w:val="none" w:sz="0" w:space="0" w:color="auto"/>
        <w:left w:val="none" w:sz="0" w:space="0" w:color="auto"/>
        <w:bottom w:val="none" w:sz="0" w:space="0" w:color="auto"/>
        <w:right w:val="none" w:sz="0" w:space="0" w:color="auto"/>
      </w:divBdr>
    </w:div>
    <w:div w:id="1967226210">
      <w:bodyDiv w:val="1"/>
      <w:marLeft w:val="0"/>
      <w:marRight w:val="0"/>
      <w:marTop w:val="0"/>
      <w:marBottom w:val="0"/>
      <w:divBdr>
        <w:top w:val="none" w:sz="0" w:space="0" w:color="auto"/>
        <w:left w:val="none" w:sz="0" w:space="0" w:color="auto"/>
        <w:bottom w:val="none" w:sz="0" w:space="0" w:color="auto"/>
        <w:right w:val="none" w:sz="0" w:space="0" w:color="auto"/>
      </w:divBdr>
    </w:div>
    <w:div w:id="1967542358">
      <w:bodyDiv w:val="1"/>
      <w:marLeft w:val="0"/>
      <w:marRight w:val="0"/>
      <w:marTop w:val="0"/>
      <w:marBottom w:val="0"/>
      <w:divBdr>
        <w:top w:val="none" w:sz="0" w:space="0" w:color="auto"/>
        <w:left w:val="none" w:sz="0" w:space="0" w:color="auto"/>
        <w:bottom w:val="none" w:sz="0" w:space="0" w:color="auto"/>
        <w:right w:val="none" w:sz="0" w:space="0" w:color="auto"/>
      </w:divBdr>
    </w:div>
    <w:div w:id="2042513260">
      <w:bodyDiv w:val="1"/>
      <w:marLeft w:val="0"/>
      <w:marRight w:val="0"/>
      <w:marTop w:val="0"/>
      <w:marBottom w:val="0"/>
      <w:divBdr>
        <w:top w:val="none" w:sz="0" w:space="0" w:color="auto"/>
        <w:left w:val="none" w:sz="0" w:space="0" w:color="auto"/>
        <w:bottom w:val="none" w:sz="0" w:space="0" w:color="auto"/>
        <w:right w:val="none" w:sz="0" w:space="0" w:color="auto"/>
      </w:divBdr>
    </w:div>
    <w:div w:id="20681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49.25\skupno\SVRK\EUSAIR\Youth%20Council\APPLICATIONS%20EYC\call-for-application-for-the-eusair-youth-council-2024-05-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49.25\skupno\SVRK\EUSAIR\Youth%20Council\APPLICATIONS%20EYC\call-for-application-for-the-eusair-youth-council-2024-05-2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49.25\skupno\SVRK\EUSAIR\Youth%20Council\APPLICATIONS%20EYC\call-for-application-for-the-eusair-youth-council-2024-05-2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49.25\skupno\SVRK\EUSAIR\Youth%20Council\APPLICATIONS%20EYC\call-for-application-for-the-eusair-youth-council-2024-05-2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49.25\skupno\SVRK\EUSAIR\Youth%20Council\APPLICATIONS%20EYC\call-for-application-for-the-eusair-youth-council-2024-05-2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49.25\skupno\SVRK\EUSAIR\Youth%20Council\YOUTH%20COUNCIL\CALL%20YC\APPLICATIONS%20EYC\All%20applican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49.25\skupno\SVRK\EUSAIR\Youth%20Council\YOUTH%20COUNCIL\CALL%20YC\APPLICATIONS%20EYC\All%20applican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49.25\skupno\SVRK\EUSAIR\Youth%20Council\YOUTH%20COUNCIL\CALL%20YC\APPLICATIONS%20EYC\All%20applican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49.25\skupno\SVRK\EUSAIR\Youth%20Council\YOUTH%20COUNCIL\CALL%20YC\APPLICATIONS%20EYC\All%20applican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[call-for-application-for-the-eusair-youth-council-2024-05-28.xlsx]Sheet3!PivotTable1</c:name>
    <c:fmtId val="-1"/>
  </c:pivotSource>
  <c:chart>
    <c:autoTitleDeleted val="1"/>
    <c:pivotFmts>
      <c:pivotFmt>
        <c:idx val="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7543180281516993"/>
          <c:y val="0.2096964294022248"/>
          <c:w val="0.68994452535455142"/>
          <c:h val="0.65481315677799834"/>
        </c:manualLayout>
      </c:layout>
      <c:barChart>
        <c:barDir val="bar"/>
        <c:grouping val="clustered"/>
        <c:varyColors val="0"/>
        <c:ser>
          <c:idx val="0"/>
          <c:order val="0"/>
          <c:tx>
            <c:strRef>
              <c:f>Sheet3!$B$2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Sheet3!$A$3:$A$13</c:f>
              <c:strCache>
                <c:ptCount val="10"/>
                <c:pt idx="0">
                  <c:v>Italy (only EUSAIR participating regions)</c:v>
                </c:pt>
                <c:pt idx="1">
                  <c:v>Albania</c:v>
                </c:pt>
                <c:pt idx="2">
                  <c:v>Bosnia and Herzegovina</c:v>
                </c:pt>
                <c:pt idx="3">
                  <c:v>Greece</c:v>
                </c:pt>
                <c:pt idx="4">
                  <c:v>Serbia</c:v>
                </c:pt>
                <c:pt idx="5">
                  <c:v>Montenegro</c:v>
                </c:pt>
                <c:pt idx="6">
                  <c:v>North Macedonia</c:v>
                </c:pt>
                <c:pt idx="7">
                  <c:v>Croatia</c:v>
                </c:pt>
                <c:pt idx="8">
                  <c:v>Slovenia</c:v>
                </c:pt>
                <c:pt idx="9">
                  <c:v>San Marino</c:v>
                </c:pt>
              </c:strCache>
            </c:strRef>
          </c:cat>
          <c:val>
            <c:numRef>
              <c:f>Sheet3!$B$3:$B$13</c:f>
              <c:numCache>
                <c:formatCode>General</c:formatCode>
                <c:ptCount val="10"/>
                <c:pt idx="0">
                  <c:v>60</c:v>
                </c:pt>
                <c:pt idx="1">
                  <c:v>35</c:v>
                </c:pt>
                <c:pt idx="2">
                  <c:v>20</c:v>
                </c:pt>
                <c:pt idx="3">
                  <c:v>19</c:v>
                </c:pt>
                <c:pt idx="4">
                  <c:v>14</c:v>
                </c:pt>
                <c:pt idx="5">
                  <c:v>13</c:v>
                </c:pt>
                <c:pt idx="6">
                  <c:v>8</c:v>
                </c:pt>
                <c:pt idx="7">
                  <c:v>6</c:v>
                </c:pt>
                <c:pt idx="8">
                  <c:v>5</c:v>
                </c:pt>
                <c:pt idx="9">
                  <c:v>5</c:v>
                </c:pt>
              </c:numCache>
            </c:numRef>
          </c:val>
          <c:extLst>
            <c:ext xmlns:c16="http://schemas.microsoft.com/office/drawing/2014/chart" uri="{C3380CC4-5D6E-409C-BE32-E72D297353CC}">
              <c16:uniqueId val="{00000000-1B23-4C02-909A-D8C2BF0083D1}"/>
            </c:ext>
          </c:extLst>
        </c:ser>
        <c:dLbls>
          <c:dLblPos val="outEnd"/>
          <c:showLegendKey val="0"/>
          <c:showVal val="1"/>
          <c:showCatName val="0"/>
          <c:showSerName val="0"/>
          <c:showPercent val="0"/>
          <c:showBubbleSize val="0"/>
        </c:dLbls>
        <c:gapWidth val="182"/>
        <c:axId val="257615776"/>
        <c:axId val="553659936"/>
      </c:barChart>
      <c:catAx>
        <c:axId val="257615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53659936"/>
        <c:crosses val="autoZero"/>
        <c:auto val="1"/>
        <c:lblAlgn val="ctr"/>
        <c:lblOffset val="100"/>
        <c:noMultiLvlLbl val="0"/>
      </c:catAx>
      <c:valAx>
        <c:axId val="5536599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Name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7615776"/>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[call-for-application-for-the-eusair-youth-council-2024-05-28.xlsx]Sheet4!PivotTable2</c:name>
    <c:fmtId val="-1"/>
  </c:pivotSource>
  <c:chart>
    <c:autoTitleDeleted val="1"/>
    <c:pivotFmts>
      <c:pivotFmt>
        <c:idx val="0"/>
        <c:spPr>
          <a:solidFill>
            <a:schemeClr val="accent1"/>
          </a:solidFill>
          <a:ln w="19050">
            <a:solidFill>
              <a:schemeClr val="lt1"/>
            </a:solidFill>
          </a:ln>
          <a:effectLst/>
        </c:spPr>
        <c:marker>
          <c:symbol val="circle"/>
          <c:size val="5"/>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s>
    <c:plotArea>
      <c:layout>
        <c:manualLayout>
          <c:layoutTarget val="inner"/>
          <c:xMode val="edge"/>
          <c:yMode val="edge"/>
          <c:x val="0.22241448510966746"/>
          <c:y val="0.16655026398669834"/>
          <c:w val="0.48262738792049914"/>
          <c:h val="0.75971307633754581"/>
        </c:manualLayout>
      </c:layout>
      <c:doughnutChart>
        <c:varyColors val="1"/>
        <c:ser>
          <c:idx val="0"/>
          <c:order val="0"/>
          <c:tx>
            <c:strRef>
              <c:f>Sheet4!$B$2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6B-4CE1-87F9-E161868B03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6B-4CE1-87F9-E161868B035D}"/>
              </c:ext>
            </c:extLst>
          </c:dPt>
          <c:dLbls>
            <c:dLbl>
              <c:idx val="0"/>
              <c:layout>
                <c:manualLayout>
                  <c:x val="7.491604236631362E-2"/>
                  <c:y val="-9.465215333648840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A6B-4CE1-87F9-E161868B035D}"/>
                </c:ext>
              </c:extLst>
            </c:dLbl>
            <c:dLbl>
              <c:idx val="1"/>
              <c:layout>
                <c:manualLayout>
                  <c:x val="-0.24436751299445847"/>
                  <c:y val="2.70233878757720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A6B-4CE1-87F9-E161868B035D}"/>
                </c:ext>
              </c:extLst>
            </c:dLbl>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Sheet4!$A$3:$A$5</c:f>
              <c:strCache>
                <c:ptCount val="2"/>
                <c:pt idx="0">
                  <c:v>Urban</c:v>
                </c:pt>
                <c:pt idx="1">
                  <c:v>Rural (village with less than 8.000 inhabitants)</c:v>
                </c:pt>
              </c:strCache>
            </c:strRef>
          </c:cat>
          <c:val>
            <c:numRef>
              <c:f>Sheet4!$B$3:$B$5</c:f>
              <c:numCache>
                <c:formatCode>General</c:formatCode>
                <c:ptCount val="2"/>
                <c:pt idx="0">
                  <c:v>152</c:v>
                </c:pt>
                <c:pt idx="1">
                  <c:v>33</c:v>
                </c:pt>
              </c:numCache>
            </c:numRef>
          </c:val>
          <c:extLst>
            <c:ext xmlns:c16="http://schemas.microsoft.com/office/drawing/2014/chart" uri="{C3380CC4-5D6E-409C-BE32-E72D297353CC}">
              <c16:uniqueId val="{00000004-FA6B-4CE1-87F9-E161868B035D}"/>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Entry>
      <c:layout>
        <c:manualLayout>
          <c:xMode val="edge"/>
          <c:yMode val="edge"/>
          <c:x val="0.65181510222515049"/>
          <c:y val="9.8189449224194411E-2"/>
          <c:w val="0.28732091093205986"/>
          <c:h val="0.3699260783708870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[call-for-application-for-the-eusair-youth-council-2024-05-28.xlsx]Sheet6!PivotTable4</c:name>
    <c:fmtId val="-1"/>
  </c:pivotSource>
  <c:chart>
    <c:autoTitleDeleted val="1"/>
    <c:pivotFmts>
      <c:pivotFmt>
        <c:idx val="0"/>
        <c:spPr>
          <a:solidFill>
            <a:schemeClr val="accent1"/>
          </a:solidFill>
          <a:ln w="19050">
            <a:solidFill>
              <a:schemeClr val="lt1"/>
            </a:solidFill>
          </a:ln>
          <a:effectLst/>
        </c:spPr>
        <c:marker>
          <c:symbol val="circle"/>
          <c:size val="5"/>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s>
    <c:plotArea>
      <c:layout>
        <c:manualLayout>
          <c:layoutTarget val="inner"/>
          <c:xMode val="edge"/>
          <c:yMode val="edge"/>
          <c:x val="6.738037871449053E-4"/>
          <c:y val="0.26205782113056764"/>
          <c:w val="0.52257747749985506"/>
          <c:h val="0.61812335958005249"/>
        </c:manualLayout>
      </c:layout>
      <c:doughnutChart>
        <c:varyColors val="1"/>
        <c:ser>
          <c:idx val="0"/>
          <c:order val="0"/>
          <c:tx>
            <c:strRef>
              <c:f>Sheet6!$B$2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07-497C-97DA-1962C52EE6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07-497C-97DA-1962C52EE697}"/>
              </c:ext>
            </c:extLst>
          </c:dPt>
          <c:dLbls>
            <c:dLbl>
              <c:idx val="0"/>
              <c:layout>
                <c:manualLayout>
                  <c:x val="0.23368606701940028"/>
                  <c:y val="6.5487884741322763E-2"/>
                </c:manualLayout>
              </c:layout>
              <c:showLegendKey val="0"/>
              <c:showVal val="0"/>
              <c:showCatName val="1"/>
              <c:showSerName val="0"/>
              <c:showPercent val="1"/>
              <c:showBubbleSize val="0"/>
              <c:extLst>
                <c:ext xmlns:c15="http://schemas.microsoft.com/office/drawing/2012/chart" uri="{CE6537A1-D6FC-4f65-9D91-7224C49458BB}">
                  <c15:layout>
                    <c:manualLayout>
                      <c:w val="0.18731287061339555"/>
                      <c:h val="0.14201403606474536"/>
                    </c:manualLayout>
                  </c15:layout>
                </c:ext>
                <c:ext xmlns:c16="http://schemas.microsoft.com/office/drawing/2014/chart" uri="{C3380CC4-5D6E-409C-BE32-E72D297353CC}">
                  <c16:uniqueId val="{00000001-AD07-497C-97DA-1962C52EE697}"/>
                </c:ext>
              </c:extLst>
            </c:dLbl>
            <c:dLbl>
              <c:idx val="1"/>
              <c:layout>
                <c:manualLayout>
                  <c:x val="-6.8342101014197257E-2"/>
                  <c:y val="-0.231903354546435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07-497C-97DA-1962C52EE697}"/>
                </c:ext>
              </c:extLst>
            </c:dLbl>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Sheet6!$A$3:$A$5</c:f>
              <c:strCache>
                <c:ptCount val="2"/>
                <c:pt idx="0">
                  <c:v>Urban</c:v>
                </c:pt>
                <c:pt idx="1">
                  <c:v>Rural (village with less than 8.000 inhabitants)</c:v>
                </c:pt>
              </c:strCache>
            </c:strRef>
          </c:cat>
          <c:val>
            <c:numRef>
              <c:f>Sheet6!$B$3:$B$5</c:f>
              <c:numCache>
                <c:formatCode>General</c:formatCode>
                <c:ptCount val="2"/>
                <c:pt idx="0">
                  <c:v>137</c:v>
                </c:pt>
                <c:pt idx="1">
                  <c:v>48</c:v>
                </c:pt>
              </c:numCache>
            </c:numRef>
          </c:val>
          <c:extLst>
            <c:ext xmlns:c16="http://schemas.microsoft.com/office/drawing/2014/chart" uri="{C3380CC4-5D6E-409C-BE32-E72D297353CC}">
              <c16:uniqueId val="{00000004-AD07-497C-97DA-1962C52EE697}"/>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59168975405852042"/>
          <c:y val="0.17235936863491277"/>
          <c:w val="0.36569725193255215"/>
          <c:h val="0.292147217151900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[call-for-application-for-the-eusair-youth-council-2024-05-28.xlsx]Sheet7!PivotTable5</c:name>
    <c:fmtId val="-1"/>
  </c:pivotSource>
  <c:chart>
    <c:autoTitleDeleted val="1"/>
    <c:pivotFmts>
      <c:pivotFmt>
        <c:idx val="0"/>
        <c:spPr>
          <a:solidFill>
            <a:schemeClr val="accent1"/>
          </a:solidFill>
          <a:ln w="19050">
            <a:solidFill>
              <a:schemeClr val="lt1"/>
            </a:solidFill>
          </a:ln>
          <a:effectLst/>
        </c:spPr>
        <c:marker>
          <c:symbol val="circle"/>
          <c:size val="5"/>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s>
    <c:plotArea>
      <c:layout>
        <c:manualLayout>
          <c:layoutTarget val="inner"/>
          <c:xMode val="edge"/>
          <c:yMode val="edge"/>
          <c:x val="0.21233047200497515"/>
          <c:y val="0.1221916297661917"/>
          <c:w val="0.54896884204450014"/>
          <c:h val="0.85155016454453036"/>
        </c:manualLayout>
      </c:layout>
      <c:doughnutChart>
        <c:varyColors val="1"/>
        <c:ser>
          <c:idx val="0"/>
          <c:order val="0"/>
          <c:tx>
            <c:strRef>
              <c:f>Sheet7!$B$2</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603-4027-A78C-1300A2A303B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603-4027-A78C-1300A2A303B1}"/>
              </c:ext>
            </c:extLst>
          </c:dPt>
          <c:dPt>
            <c:idx val="2"/>
            <c:bubble3D val="0"/>
            <c:spPr>
              <a:solidFill>
                <a:schemeClr val="accent6">
                  <a:lumMod val="75000"/>
                </a:schemeClr>
              </a:solidFill>
              <a:ln>
                <a:noFill/>
              </a:ln>
              <a:effectLst/>
            </c:spPr>
            <c:extLst>
              <c:ext xmlns:c16="http://schemas.microsoft.com/office/drawing/2014/chart" uri="{C3380CC4-5D6E-409C-BE32-E72D297353CC}">
                <c16:uniqueId val="{00000005-4603-4027-A78C-1300A2A303B1}"/>
              </c:ext>
            </c:extLst>
          </c:dPt>
          <c:dLbls>
            <c:dLbl>
              <c:idx val="0"/>
              <c:layout>
                <c:manualLayout>
                  <c:x val="0.14894497310715762"/>
                  <c:y val="2.4420024420024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03-4027-A78C-1300A2A303B1}"/>
                </c:ext>
              </c:extLst>
            </c:dLbl>
            <c:dLbl>
              <c:idx val="1"/>
              <c:layout>
                <c:manualLayout>
                  <c:x val="-8.8953247827885815E-2"/>
                  <c:y val="-1.95360195360195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03-4027-A78C-1300A2A303B1}"/>
                </c:ext>
              </c:extLst>
            </c:dLbl>
            <c:dLbl>
              <c:idx val="2"/>
              <c:layout>
                <c:manualLayout>
                  <c:x val="-8.2746630920062028E-3"/>
                  <c:y val="0.26630186540618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03-4027-A78C-1300A2A303B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2">
                        <a:lumMod val="75000"/>
                      </a:schemeClr>
                    </a:solidFill>
                    <a:latin typeface="+mn-lt"/>
                    <a:ea typeface="+mn-ea"/>
                    <a:cs typeface="+mn-cs"/>
                  </a:defRPr>
                </a:pPr>
                <a:endParaRPr lang="sl-SI"/>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Sheet7!$A$3:$A$6</c:f>
              <c:strCache>
                <c:ptCount val="3"/>
                <c:pt idx="0">
                  <c:v>Female</c:v>
                </c:pt>
                <c:pt idx="1">
                  <c:v>Male</c:v>
                </c:pt>
                <c:pt idx="2">
                  <c:v>Other</c:v>
                </c:pt>
              </c:strCache>
            </c:strRef>
          </c:cat>
          <c:val>
            <c:numRef>
              <c:f>Sheet7!$B$3:$B$6</c:f>
              <c:numCache>
                <c:formatCode>General</c:formatCode>
                <c:ptCount val="3"/>
                <c:pt idx="0">
                  <c:v>98</c:v>
                </c:pt>
                <c:pt idx="1">
                  <c:v>85</c:v>
                </c:pt>
                <c:pt idx="2">
                  <c:v>2</c:v>
                </c:pt>
              </c:numCache>
            </c:numRef>
          </c:val>
          <c:extLst>
            <c:ext xmlns:c16="http://schemas.microsoft.com/office/drawing/2014/chart" uri="{C3380CC4-5D6E-409C-BE32-E72D297353CC}">
              <c16:uniqueId val="{00000006-4603-4027-A78C-1300A2A303B1}"/>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ayout>
        <c:manualLayout>
          <c:xMode val="edge"/>
          <c:yMode val="edge"/>
          <c:x val="0.70948095337467521"/>
          <c:y val="5.8353635773646446E-2"/>
          <c:w val="0.22493807030603546"/>
          <c:h val="0.26505786339070853"/>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[call-for-application-for-the-eusair-youth-council-2024-05-28.xlsx]Sheet15!PivotTable7</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2012554680664914"/>
          <c:y val="0.16805942735418941"/>
          <c:w val="0.60054090113735781"/>
          <c:h val="0.7850668666416698"/>
        </c:manualLayout>
      </c:layout>
      <c:barChart>
        <c:barDir val="bar"/>
        <c:grouping val="clustered"/>
        <c:varyColors val="0"/>
        <c:ser>
          <c:idx val="0"/>
          <c:order val="0"/>
          <c:tx>
            <c:strRef>
              <c:f>Sheet15!$B$2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Sheet15!$A$3:$A$16</c:f>
              <c:strCache>
                <c:ptCount val="1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strCache>
            </c:strRef>
          </c:cat>
          <c:val>
            <c:numRef>
              <c:f>Sheet15!$B$3:$B$16</c:f>
              <c:numCache>
                <c:formatCode>General</c:formatCode>
                <c:ptCount val="13"/>
                <c:pt idx="0">
                  <c:v>4</c:v>
                </c:pt>
                <c:pt idx="1">
                  <c:v>19</c:v>
                </c:pt>
                <c:pt idx="2">
                  <c:v>16</c:v>
                </c:pt>
                <c:pt idx="3">
                  <c:v>16</c:v>
                </c:pt>
                <c:pt idx="4">
                  <c:v>18</c:v>
                </c:pt>
                <c:pt idx="5">
                  <c:v>24</c:v>
                </c:pt>
                <c:pt idx="6">
                  <c:v>14</c:v>
                </c:pt>
                <c:pt idx="7">
                  <c:v>13</c:v>
                </c:pt>
                <c:pt idx="8">
                  <c:v>15</c:v>
                </c:pt>
                <c:pt idx="9">
                  <c:v>13</c:v>
                </c:pt>
                <c:pt idx="10">
                  <c:v>13</c:v>
                </c:pt>
                <c:pt idx="11">
                  <c:v>12</c:v>
                </c:pt>
                <c:pt idx="12">
                  <c:v>1</c:v>
                </c:pt>
              </c:numCache>
            </c:numRef>
          </c:val>
          <c:extLst>
            <c:ext xmlns:c16="http://schemas.microsoft.com/office/drawing/2014/chart" uri="{C3380CC4-5D6E-409C-BE32-E72D297353CC}">
              <c16:uniqueId val="{00000000-9220-4A6D-83C7-12834DC301FB}"/>
            </c:ext>
          </c:extLst>
        </c:ser>
        <c:dLbls>
          <c:dLblPos val="outEnd"/>
          <c:showLegendKey val="0"/>
          <c:showVal val="1"/>
          <c:showCatName val="0"/>
          <c:showSerName val="0"/>
          <c:showPercent val="0"/>
          <c:showBubbleSize val="0"/>
        </c:dLbls>
        <c:gapWidth val="182"/>
        <c:axId val="549292416"/>
        <c:axId val="552927536"/>
      </c:barChart>
      <c:catAx>
        <c:axId val="54929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52927536"/>
        <c:crosses val="autoZero"/>
        <c:auto val="1"/>
        <c:lblAlgn val="ctr"/>
        <c:lblOffset val="100"/>
        <c:noMultiLvlLbl val="0"/>
      </c:catAx>
      <c:valAx>
        <c:axId val="55292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4929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[All applicants.xlsx]Sheet8!PivotTable6</c:name>
    <c:fmtId val="-1"/>
  </c:pivotSource>
  <c:chart>
    <c:autoTitleDeleted val="1"/>
    <c:pivotFmts>
      <c:pivotFmt>
        <c:idx val="0"/>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ED7331"/>
          </a:solidFill>
          <a:ln w="19050">
            <a:solidFill>
              <a:schemeClr val="lt1"/>
            </a:solidFill>
          </a:ln>
          <a:effectLst/>
        </c:spPr>
      </c:pivotFmt>
      <c:pivotFmt>
        <c:idx val="2"/>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ED7331"/>
          </a:solidFill>
          <a:ln w="19050">
            <a:solidFill>
              <a:schemeClr val="lt1"/>
            </a:solidFill>
          </a:ln>
          <a:effectLst/>
        </c:spPr>
      </c:pivotFmt>
      <c:pivotFmt>
        <c:idx val="4"/>
        <c:spPr>
          <a:solidFill>
            <a:srgbClr val="D2D2D2"/>
          </a:solidFill>
          <a:ln w="19050">
            <a:solidFill>
              <a:schemeClr val="lt1"/>
            </a:solidFill>
          </a:ln>
          <a:effectLst/>
        </c:spPr>
      </c:pivotFmt>
      <c:pivotFmt>
        <c:idx val="5"/>
        <c:spPr>
          <a:solidFill>
            <a:srgbClr val="D2D2D2"/>
          </a:solidFill>
          <a:ln w="19050">
            <a:solidFill>
              <a:schemeClr val="lt1"/>
            </a:solidFill>
          </a:ln>
          <a:effectLst/>
        </c:spPr>
      </c:pivotFmt>
      <c:pivotFmt>
        <c:idx val="6"/>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ED7331"/>
          </a:solidFill>
          <a:ln w="19050">
            <a:solidFill>
              <a:schemeClr val="lt1"/>
            </a:solidFill>
          </a:ln>
          <a:effectLst/>
        </c:spPr>
      </c:pivotFmt>
      <c:pivotFmt>
        <c:idx val="8"/>
        <c:spPr>
          <a:solidFill>
            <a:srgbClr val="D2D2D2"/>
          </a:solidFill>
          <a:ln w="19050">
            <a:solidFill>
              <a:schemeClr val="lt1"/>
            </a:solidFill>
          </a:ln>
          <a:effectLst/>
        </c:spPr>
      </c:pivotFmt>
      <c:pivotFmt>
        <c:idx val="9"/>
        <c:spPr>
          <a:solidFill>
            <a:srgbClr val="D2D2D2"/>
          </a:solidFill>
          <a:ln w="19050">
            <a:solidFill>
              <a:schemeClr val="lt1"/>
            </a:solidFill>
          </a:ln>
          <a:effectLst/>
        </c:spPr>
      </c:pivotFmt>
    </c:pivotFmts>
    <c:plotArea>
      <c:layout/>
      <c:doughnutChart>
        <c:varyColors val="1"/>
        <c:ser>
          <c:idx val="0"/>
          <c:order val="0"/>
          <c:tx>
            <c:strRef>
              <c:f>Sheet8!$B$2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F4-4311-8941-58B9AE4DDE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F4-4311-8941-58B9AE4DDEA2}"/>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7BF4-4311-8941-58B9AE4DDEA2}"/>
              </c:ext>
            </c:extLst>
          </c:dPt>
          <c:dLbls>
            <c:dLbl>
              <c:idx val="0"/>
              <c:layout>
                <c:manualLayout>
                  <c:x val="0.12661712083677401"/>
                  <c:y val="2.21238938053097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BF4-4311-8941-58B9AE4DDEA2}"/>
                </c:ext>
              </c:extLst>
            </c:dLbl>
            <c:dLbl>
              <c:idx val="1"/>
              <c:layout>
                <c:manualLayout>
                  <c:x val="-0.14588494357280488"/>
                  <c:y val="2.2123893805309734E-2"/>
                </c:manualLayout>
              </c:layout>
              <c:showLegendKey val="0"/>
              <c:showVal val="0"/>
              <c:showCatName val="1"/>
              <c:showSerName val="0"/>
              <c:showPercent val="1"/>
              <c:showBubbleSize val="0"/>
              <c:extLst>
                <c:ext xmlns:c15="http://schemas.microsoft.com/office/drawing/2012/chart" uri="{CE6537A1-D6FC-4f65-9D91-7224C49458BB}">
                  <c15:layout>
                    <c:manualLayout>
                      <c:w val="0.10952315931606817"/>
                      <c:h val="0.13945718068427287"/>
                    </c:manualLayout>
                  </c15:layout>
                </c:ext>
                <c:ext xmlns:c16="http://schemas.microsoft.com/office/drawing/2014/chart" uri="{C3380CC4-5D6E-409C-BE32-E72D297353CC}">
                  <c16:uniqueId val="{00000003-7BF4-4311-8941-58B9AE4DDEA2}"/>
                </c:ext>
              </c:extLst>
            </c:dLbl>
            <c:dLbl>
              <c:idx val="2"/>
              <c:layout>
                <c:manualLayout>
                  <c:x val="0"/>
                  <c:y val="0.1880530973451327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F4-4311-8941-58B9AE4DDEA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Sheet8!$A$3:$A$6</c:f>
              <c:strCache>
                <c:ptCount val="3"/>
                <c:pt idx="0">
                  <c:v>Female</c:v>
                </c:pt>
                <c:pt idx="1">
                  <c:v>Male</c:v>
                </c:pt>
                <c:pt idx="2">
                  <c:v>Other</c:v>
                </c:pt>
              </c:strCache>
            </c:strRef>
          </c:cat>
          <c:val>
            <c:numRef>
              <c:f>Sheet8!$B$3:$B$6</c:f>
              <c:numCache>
                <c:formatCode>General</c:formatCode>
                <c:ptCount val="3"/>
                <c:pt idx="0">
                  <c:v>96</c:v>
                </c:pt>
                <c:pt idx="1">
                  <c:v>80</c:v>
                </c:pt>
                <c:pt idx="2">
                  <c:v>2</c:v>
                </c:pt>
              </c:numCache>
            </c:numRef>
          </c:val>
          <c:extLst>
            <c:ext xmlns:c16="http://schemas.microsoft.com/office/drawing/2014/chart" uri="{C3380CC4-5D6E-409C-BE32-E72D297353CC}">
              <c16:uniqueId val="{00000006-7BF4-4311-8941-58B9AE4DDEA2}"/>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[All applicants.xlsx]Sheet3!PivotTable1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Sheet3!$B$2:$B$3</c:f>
              <c:strCache>
                <c:ptCount val="1"/>
                <c:pt idx="0">
                  <c:v>Rural (village with less than 8.000 inhabitants)</c:v>
                </c:pt>
              </c:strCache>
            </c:strRef>
          </c:tx>
          <c:spPr>
            <a:solidFill>
              <a:schemeClr val="accent1"/>
            </a:solidFill>
            <a:ln>
              <a:noFill/>
            </a:ln>
            <a:effectLst/>
          </c:spPr>
          <c:invertIfNegative val="0"/>
          <c:cat>
            <c:strRef>
              <c:f>Sheet3!$A$4:$A$7</c:f>
              <c:strCache>
                <c:ptCount val="3"/>
                <c:pt idx="0">
                  <c:v>Female</c:v>
                </c:pt>
                <c:pt idx="1">
                  <c:v>Male</c:v>
                </c:pt>
                <c:pt idx="2">
                  <c:v>Other</c:v>
                </c:pt>
              </c:strCache>
            </c:strRef>
          </c:cat>
          <c:val>
            <c:numRef>
              <c:f>Sheet3!$B$4:$B$7</c:f>
              <c:numCache>
                <c:formatCode>General</c:formatCode>
                <c:ptCount val="3"/>
                <c:pt idx="0">
                  <c:v>20</c:v>
                </c:pt>
                <c:pt idx="1">
                  <c:v>26</c:v>
                </c:pt>
                <c:pt idx="2">
                  <c:v>1</c:v>
                </c:pt>
              </c:numCache>
            </c:numRef>
          </c:val>
          <c:extLst>
            <c:ext xmlns:c16="http://schemas.microsoft.com/office/drawing/2014/chart" uri="{C3380CC4-5D6E-409C-BE32-E72D297353CC}">
              <c16:uniqueId val="{00000000-89DD-4E11-A953-7839D7ED0A58}"/>
            </c:ext>
          </c:extLst>
        </c:ser>
        <c:ser>
          <c:idx val="1"/>
          <c:order val="1"/>
          <c:tx>
            <c:strRef>
              <c:f>Sheet3!$C$2:$C$3</c:f>
              <c:strCache>
                <c:ptCount val="1"/>
                <c:pt idx="0">
                  <c:v>Urban</c:v>
                </c:pt>
              </c:strCache>
            </c:strRef>
          </c:tx>
          <c:spPr>
            <a:solidFill>
              <a:schemeClr val="accent2"/>
            </a:solidFill>
            <a:ln>
              <a:noFill/>
            </a:ln>
            <a:effectLst/>
          </c:spPr>
          <c:invertIfNegative val="0"/>
          <c:cat>
            <c:strRef>
              <c:f>Sheet3!$A$4:$A$7</c:f>
              <c:strCache>
                <c:ptCount val="3"/>
                <c:pt idx="0">
                  <c:v>Female</c:v>
                </c:pt>
                <c:pt idx="1">
                  <c:v>Male</c:v>
                </c:pt>
                <c:pt idx="2">
                  <c:v>Other</c:v>
                </c:pt>
              </c:strCache>
            </c:strRef>
          </c:cat>
          <c:val>
            <c:numRef>
              <c:f>Sheet3!$C$4:$C$7</c:f>
              <c:numCache>
                <c:formatCode>General</c:formatCode>
                <c:ptCount val="3"/>
                <c:pt idx="0">
                  <c:v>76</c:v>
                </c:pt>
                <c:pt idx="1">
                  <c:v>54</c:v>
                </c:pt>
                <c:pt idx="2">
                  <c:v>1</c:v>
                </c:pt>
              </c:numCache>
            </c:numRef>
          </c:val>
          <c:extLst>
            <c:ext xmlns:c16="http://schemas.microsoft.com/office/drawing/2014/chart" uri="{C3380CC4-5D6E-409C-BE32-E72D297353CC}">
              <c16:uniqueId val="{00000001-89DD-4E11-A953-7839D7ED0A58}"/>
            </c:ext>
          </c:extLst>
        </c:ser>
        <c:dLbls>
          <c:showLegendKey val="0"/>
          <c:showVal val="0"/>
          <c:showCatName val="0"/>
          <c:showSerName val="0"/>
          <c:showPercent val="0"/>
          <c:showBubbleSize val="0"/>
        </c:dLbls>
        <c:gapWidth val="219"/>
        <c:overlap val="-27"/>
        <c:axId val="928344335"/>
        <c:axId val="922391727"/>
      </c:barChart>
      <c:catAx>
        <c:axId val="92834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2391727"/>
        <c:crosses val="autoZero"/>
        <c:auto val="1"/>
        <c:lblAlgn val="ctr"/>
        <c:lblOffset val="100"/>
        <c:noMultiLvlLbl val="0"/>
      </c:catAx>
      <c:valAx>
        <c:axId val="92239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2834433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legend>
      <c:legendPos val="r"/>
      <c:layout>
        <c:manualLayout>
          <c:xMode val="edge"/>
          <c:yMode val="edge"/>
          <c:x val="0.70378203237678927"/>
          <c:y val="0.36897905467199038"/>
          <c:w val="0.2839039604400399"/>
          <c:h val="0.2762061966050277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[All applicants.xlsx]Sheet4!PivotTable2</c:name>
    <c:fmtId val="-1"/>
  </c:pivotSource>
  <c:chart>
    <c:autoTitleDeleted val="1"/>
    <c:pivotFmts>
      <c:pivotFmt>
        <c:idx val="0"/>
        <c:spPr>
          <a:solidFill>
            <a:srgbClr val="D2D2D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ED7331"/>
          </a:solidFill>
          <a:ln>
            <a:noFill/>
          </a:ln>
          <a:effectLst/>
        </c:spPr>
      </c:pivotFmt>
      <c:pivotFmt>
        <c:idx val="2"/>
        <c:spPr>
          <a:solidFill>
            <a:srgbClr val="D2D2D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ED7331"/>
          </a:solidFill>
          <a:ln>
            <a:noFill/>
          </a:ln>
          <a:effectLst/>
        </c:spPr>
      </c:pivotFmt>
      <c:pivotFmt>
        <c:idx val="4"/>
        <c:spPr>
          <a:solidFill>
            <a:srgbClr val="D2D2D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rgbClr val="ED7331"/>
          </a:solidFill>
          <a:ln>
            <a:noFill/>
          </a:ln>
          <a:effectLst/>
        </c:spPr>
      </c:pivotFmt>
    </c:pivotFmts>
    <c:plotArea>
      <c:layout/>
      <c:barChart>
        <c:barDir val="bar"/>
        <c:grouping val="clustered"/>
        <c:varyColors val="0"/>
        <c:ser>
          <c:idx val="0"/>
          <c:order val="0"/>
          <c:tx>
            <c:strRef>
              <c:f>Sheet4!$B$2</c:f>
              <c:strCache>
                <c:ptCount val="1"/>
                <c:pt idx="0">
                  <c:v>Total</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8C05-4B72-B388-7A36889AF7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Sheet4!$A$3:$A$13</c:f>
              <c:strCache>
                <c:ptCount val="10"/>
                <c:pt idx="0">
                  <c:v>Italy (only EUSAIR participating regions)</c:v>
                </c:pt>
                <c:pt idx="1">
                  <c:v>Albania</c:v>
                </c:pt>
                <c:pt idx="2">
                  <c:v>Bosnia and Herzegovina</c:v>
                </c:pt>
                <c:pt idx="3">
                  <c:v>Greece</c:v>
                </c:pt>
                <c:pt idx="4">
                  <c:v>Serbia</c:v>
                </c:pt>
                <c:pt idx="5">
                  <c:v>Montenegro</c:v>
                </c:pt>
                <c:pt idx="6">
                  <c:v>North Macedonia</c:v>
                </c:pt>
                <c:pt idx="7">
                  <c:v>Croatia</c:v>
                </c:pt>
                <c:pt idx="8">
                  <c:v>Slovenia</c:v>
                </c:pt>
                <c:pt idx="9">
                  <c:v>San Marino</c:v>
                </c:pt>
              </c:strCache>
            </c:strRef>
          </c:cat>
          <c:val>
            <c:numRef>
              <c:f>Sheet4!$B$3:$B$13</c:f>
              <c:numCache>
                <c:formatCode>General</c:formatCode>
                <c:ptCount val="10"/>
                <c:pt idx="0">
                  <c:v>57</c:v>
                </c:pt>
                <c:pt idx="1">
                  <c:v>33</c:v>
                </c:pt>
                <c:pt idx="2">
                  <c:v>20</c:v>
                </c:pt>
                <c:pt idx="3">
                  <c:v>17</c:v>
                </c:pt>
                <c:pt idx="4">
                  <c:v>14</c:v>
                </c:pt>
                <c:pt idx="5">
                  <c:v>13</c:v>
                </c:pt>
                <c:pt idx="6">
                  <c:v>8</c:v>
                </c:pt>
                <c:pt idx="7">
                  <c:v>6</c:v>
                </c:pt>
                <c:pt idx="8">
                  <c:v>5</c:v>
                </c:pt>
                <c:pt idx="9">
                  <c:v>5</c:v>
                </c:pt>
              </c:numCache>
            </c:numRef>
          </c:val>
          <c:extLst>
            <c:ext xmlns:c16="http://schemas.microsoft.com/office/drawing/2014/chart" uri="{C3380CC4-5D6E-409C-BE32-E72D297353CC}">
              <c16:uniqueId val="{00000001-8C05-4B72-B388-7A36889AF7DE}"/>
            </c:ext>
          </c:extLst>
        </c:ser>
        <c:dLbls>
          <c:dLblPos val="outEnd"/>
          <c:showLegendKey val="0"/>
          <c:showVal val="1"/>
          <c:showCatName val="0"/>
          <c:showSerName val="0"/>
          <c:showPercent val="0"/>
          <c:showBubbleSize val="0"/>
        </c:dLbls>
        <c:gapWidth val="182"/>
        <c:axId val="608385103"/>
        <c:axId val="915741103"/>
      </c:barChart>
      <c:catAx>
        <c:axId val="6083851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15741103"/>
        <c:crosses val="autoZero"/>
        <c:auto val="1"/>
        <c:lblAlgn val="ctr"/>
        <c:lblOffset val="100"/>
        <c:noMultiLvlLbl val="0"/>
      </c:catAx>
      <c:valAx>
        <c:axId val="9157411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8385103"/>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[All applicants.xlsx]Sheet5!PivotTable3</c:name>
    <c:fmtId val="-1"/>
  </c:pivotSource>
  <c:chart>
    <c:autoTitleDeleted val="1"/>
    <c:pivotFmts>
      <c:pivotFmt>
        <c:idx val="0"/>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ED7331"/>
          </a:solidFill>
          <a:ln w="19050">
            <a:solidFill>
              <a:schemeClr val="lt1"/>
            </a:solidFill>
          </a:ln>
          <a:effectLst/>
        </c:spPr>
      </c:pivotFmt>
      <c:pivotFmt>
        <c:idx val="2"/>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ED7331"/>
          </a:solidFill>
          <a:ln w="19050">
            <a:solidFill>
              <a:schemeClr val="lt1"/>
            </a:solidFill>
          </a:ln>
          <a:effectLst/>
        </c:spPr>
      </c:pivotFmt>
      <c:pivotFmt>
        <c:idx val="4"/>
        <c:spPr>
          <a:solidFill>
            <a:srgbClr val="D2D2D2"/>
          </a:solidFill>
          <a:ln w="19050">
            <a:solidFill>
              <a:schemeClr val="lt1"/>
            </a:solidFill>
          </a:ln>
          <a:effectLst/>
        </c:spPr>
      </c:pivotFmt>
      <c:pivotFmt>
        <c:idx val="5"/>
        <c:spPr>
          <a:solidFill>
            <a:srgbClr val="D2D2D2"/>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ED7331"/>
          </a:solidFill>
          <a:ln w="19050">
            <a:solidFill>
              <a:schemeClr val="lt1"/>
            </a:solidFill>
          </a:ln>
          <a:effectLst/>
        </c:spPr>
      </c:pivotFmt>
      <c:pivotFmt>
        <c:idx val="7"/>
        <c:spPr>
          <a:solidFill>
            <a:srgbClr val="D2D2D2"/>
          </a:solidFill>
          <a:ln w="19050">
            <a:solidFill>
              <a:schemeClr val="lt1"/>
            </a:solidFill>
          </a:ln>
          <a:effectLst/>
        </c:spPr>
      </c:pivotFmt>
    </c:pivotFmts>
    <c:plotArea>
      <c:layout/>
      <c:doughnutChart>
        <c:varyColors val="1"/>
        <c:ser>
          <c:idx val="0"/>
          <c:order val="0"/>
          <c:tx>
            <c:strRef>
              <c:f>Sheet5!$B$2</c:f>
              <c:strCache>
                <c:ptCount val="1"/>
                <c:pt idx="0">
                  <c:v>Total</c:v>
                </c:pt>
              </c:strCache>
            </c:strRef>
          </c:tx>
          <c:spPr>
            <a:solidFill>
              <a:srgbClr val="D2D2D2"/>
            </a:solidFill>
          </c:spPr>
          <c:dPt>
            <c:idx val="0"/>
            <c:bubble3D val="0"/>
            <c:spPr>
              <a:solidFill>
                <a:srgbClr val="ED7331"/>
              </a:solidFill>
              <a:ln w="19050">
                <a:solidFill>
                  <a:schemeClr val="lt1"/>
                </a:solidFill>
              </a:ln>
              <a:effectLst/>
            </c:spPr>
            <c:extLst>
              <c:ext xmlns:c16="http://schemas.microsoft.com/office/drawing/2014/chart" uri="{C3380CC4-5D6E-409C-BE32-E72D297353CC}">
                <c16:uniqueId val="{00000001-8969-42E8-BB4A-25D0DEF86317}"/>
              </c:ext>
            </c:extLst>
          </c:dPt>
          <c:dPt>
            <c:idx val="1"/>
            <c:bubble3D val="0"/>
            <c:spPr>
              <a:solidFill>
                <a:srgbClr val="D2D2D2"/>
              </a:solidFill>
              <a:ln w="19050">
                <a:solidFill>
                  <a:schemeClr val="lt1"/>
                </a:solidFill>
              </a:ln>
              <a:effectLst/>
            </c:spPr>
            <c:extLst>
              <c:ext xmlns:c16="http://schemas.microsoft.com/office/drawing/2014/chart" uri="{C3380CC4-5D6E-409C-BE32-E72D297353CC}">
                <c16:uniqueId val="{00000003-8969-42E8-BB4A-25D0DEF86317}"/>
              </c:ext>
            </c:extLst>
          </c:dPt>
          <c:dLbls>
            <c:dLbl>
              <c:idx val="0"/>
              <c:layout>
                <c:manualLayout>
                  <c:x val="0.15369836695485112"/>
                  <c:y val="6.40709709216361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69-42E8-BB4A-25D0DEF86317}"/>
                </c:ext>
              </c:extLst>
            </c:dLbl>
            <c:dLbl>
              <c:idx val="1"/>
              <c:layout>
                <c:manualLayout>
                  <c:x val="-0.17077596328316788"/>
                  <c:y val="-0.118284869393790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69-42E8-BB4A-25D0DEF8631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Sheet5!$A$3:$A$5</c:f>
              <c:strCache>
                <c:ptCount val="2"/>
                <c:pt idx="0">
                  <c:v>Urban</c:v>
                </c:pt>
                <c:pt idx="1">
                  <c:v>Rural (village with less than 8.000 inhabitants)</c:v>
                </c:pt>
              </c:strCache>
            </c:strRef>
          </c:cat>
          <c:val>
            <c:numRef>
              <c:f>Sheet5!$B$3:$B$5</c:f>
              <c:numCache>
                <c:formatCode>General</c:formatCode>
                <c:ptCount val="2"/>
                <c:pt idx="0">
                  <c:v>146</c:v>
                </c:pt>
                <c:pt idx="1">
                  <c:v>32</c:v>
                </c:pt>
              </c:numCache>
            </c:numRef>
          </c:val>
          <c:extLst>
            <c:ext xmlns:c16="http://schemas.microsoft.com/office/drawing/2014/chart" uri="{C3380CC4-5D6E-409C-BE32-E72D297353CC}">
              <c16:uniqueId val="{00000004-8969-42E8-BB4A-25D0DEF86317}"/>
            </c:ext>
          </c:extLst>
        </c:ser>
        <c:dLbls>
          <c:showLegendKey val="0"/>
          <c:showVal val="1"/>
          <c:showCatName val="0"/>
          <c:showSerName val="0"/>
          <c:showPercent val="0"/>
          <c:showBubbleSize val="0"/>
          <c:showLeaderLines val="0"/>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C479-B05A-4134-A716-45D8E326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14</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Eva Omahen (student)</cp:lastModifiedBy>
  <cp:revision>19</cp:revision>
  <cp:lastPrinted>2024-09-10T12:58:00Z</cp:lastPrinted>
  <dcterms:created xsi:type="dcterms:W3CDTF">2024-09-10T11:47:00Z</dcterms:created>
  <dcterms:modified xsi:type="dcterms:W3CDTF">2024-09-13T10:31:00Z</dcterms:modified>
</cp:coreProperties>
</file>