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38EC6" w14:textId="0C70B5E7" w:rsidR="003A460F" w:rsidRDefault="00E20D1F">
      <w:r>
        <w:rPr>
          <w:rFonts w:cs="Calibri"/>
          <w:b/>
          <w:noProof/>
          <w:color w:val="33339B"/>
          <w:sz w:val="28"/>
          <w:szCs w:val="28"/>
          <w:lang w:eastAsia="en-GB"/>
        </w:rPr>
        <w:drawing>
          <wp:inline distT="0" distB="0" distL="0" distR="0" wp14:anchorId="5AFF06C7" wp14:editId="7EB68FF5">
            <wp:extent cx="5727700" cy="966613"/>
            <wp:effectExtent l="0" t="0" r="0" b="0"/>
            <wp:docPr id="2" name="Slika 2" descr="Logo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s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7" t="4118" r="3311" b="6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966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C888D" w14:textId="77777777" w:rsidR="00E20D1F" w:rsidRDefault="00E20D1F"/>
    <w:p w14:paraId="48451A09" w14:textId="77777777" w:rsidR="005157B8" w:rsidRDefault="005157B8"/>
    <w:p w14:paraId="0778BB6C" w14:textId="6CCE7AAC" w:rsidR="00E20D1F" w:rsidRDefault="002A1888">
      <w:pPr>
        <w:rPr>
          <w:color w:val="2F5496" w:themeColor="accent1" w:themeShade="BF"/>
          <w:sz w:val="32"/>
          <w:szCs w:val="32"/>
        </w:rPr>
      </w:pPr>
      <w:r w:rsidRPr="0025062E">
        <w:rPr>
          <w:color w:val="2F5496" w:themeColor="accent1" w:themeShade="BF"/>
          <w:sz w:val="32"/>
          <w:szCs w:val="32"/>
        </w:rPr>
        <w:t xml:space="preserve">EUSAIR </w:t>
      </w:r>
      <w:r w:rsidR="00996898" w:rsidRPr="0025062E">
        <w:rPr>
          <w:color w:val="2F5496" w:themeColor="accent1" w:themeShade="BF"/>
          <w:sz w:val="32"/>
          <w:szCs w:val="32"/>
        </w:rPr>
        <w:t>governance support project overview</w:t>
      </w:r>
    </w:p>
    <w:p w14:paraId="1B9D11BE" w14:textId="77777777" w:rsidR="0025062E" w:rsidRDefault="0025062E">
      <w:pPr>
        <w:rPr>
          <w:color w:val="2F5496" w:themeColor="accent1" w:themeShade="BF"/>
          <w:sz w:val="22"/>
          <w:szCs w:val="22"/>
        </w:rPr>
      </w:pPr>
    </w:p>
    <w:p w14:paraId="476C975B" w14:textId="2C275DBC" w:rsidR="00B0392E" w:rsidRPr="00C9275D" w:rsidRDefault="00524B5D">
      <w:pPr>
        <w:rPr>
          <w:color w:val="404040" w:themeColor="text1" w:themeTint="BF"/>
          <w:sz w:val="18"/>
          <w:szCs w:val="18"/>
        </w:rPr>
      </w:pPr>
      <w:r w:rsidRPr="00483A1D">
        <w:rPr>
          <w:color w:val="404040" w:themeColor="text1" w:themeTint="BF"/>
          <w:sz w:val="18"/>
          <w:szCs w:val="18"/>
        </w:rPr>
        <w:t>Note: This project overview</w:t>
      </w:r>
      <w:r w:rsidR="00903E82" w:rsidRPr="00483A1D">
        <w:rPr>
          <w:color w:val="404040" w:themeColor="text1" w:themeTint="BF"/>
          <w:sz w:val="18"/>
          <w:szCs w:val="18"/>
        </w:rPr>
        <w:t xml:space="preserve"> template is </w:t>
      </w:r>
      <w:r w:rsidR="00B07B15" w:rsidRPr="00483A1D">
        <w:rPr>
          <w:color w:val="404040" w:themeColor="text1" w:themeTint="BF"/>
          <w:sz w:val="18"/>
          <w:szCs w:val="18"/>
        </w:rPr>
        <w:t>supposed to</w:t>
      </w:r>
      <w:r w:rsidR="00903E82" w:rsidRPr="00483A1D">
        <w:rPr>
          <w:color w:val="404040" w:themeColor="text1" w:themeTint="BF"/>
          <w:sz w:val="18"/>
          <w:szCs w:val="18"/>
        </w:rPr>
        <w:t xml:space="preserve"> </w:t>
      </w:r>
      <w:r w:rsidRPr="00483A1D">
        <w:rPr>
          <w:color w:val="404040" w:themeColor="text1" w:themeTint="BF"/>
          <w:sz w:val="18"/>
          <w:szCs w:val="18"/>
        </w:rPr>
        <w:t xml:space="preserve">accompany the Concept Note </w:t>
      </w:r>
      <w:r w:rsidR="00AA626E" w:rsidRPr="00483A1D">
        <w:rPr>
          <w:color w:val="404040" w:themeColor="text1" w:themeTint="BF"/>
          <w:sz w:val="18"/>
          <w:szCs w:val="18"/>
        </w:rPr>
        <w:t>document</w:t>
      </w:r>
      <w:r w:rsidR="00104E67" w:rsidRPr="00483A1D">
        <w:rPr>
          <w:color w:val="404040" w:themeColor="text1" w:themeTint="BF"/>
          <w:sz w:val="18"/>
          <w:szCs w:val="18"/>
        </w:rPr>
        <w:t>.</w:t>
      </w:r>
      <w:r w:rsidR="00B07B15" w:rsidRPr="00483A1D">
        <w:rPr>
          <w:color w:val="404040" w:themeColor="text1" w:themeTint="BF"/>
          <w:sz w:val="18"/>
          <w:szCs w:val="18"/>
        </w:rPr>
        <w:t xml:space="preserve"> Its function is to provide </w:t>
      </w:r>
      <w:r w:rsidR="007A6BFC" w:rsidRPr="00483A1D">
        <w:rPr>
          <w:color w:val="404040" w:themeColor="text1" w:themeTint="BF"/>
          <w:sz w:val="18"/>
          <w:szCs w:val="18"/>
        </w:rPr>
        <w:t xml:space="preserve">condensed overview of the governance support project. </w:t>
      </w:r>
      <w:r w:rsidR="00EE67BB" w:rsidRPr="00483A1D">
        <w:rPr>
          <w:color w:val="404040" w:themeColor="text1" w:themeTint="BF"/>
          <w:sz w:val="18"/>
          <w:szCs w:val="18"/>
        </w:rPr>
        <w:t xml:space="preserve">For further information the GB members can refer to the </w:t>
      </w:r>
      <w:r w:rsidR="004B503E" w:rsidRPr="00483A1D">
        <w:rPr>
          <w:color w:val="404040" w:themeColor="text1" w:themeTint="BF"/>
          <w:sz w:val="18"/>
          <w:szCs w:val="18"/>
        </w:rPr>
        <w:t>full document</w:t>
      </w:r>
      <w:r w:rsidR="00722DC5" w:rsidRPr="00483A1D">
        <w:rPr>
          <w:color w:val="404040" w:themeColor="text1" w:themeTint="BF"/>
          <w:sz w:val="18"/>
          <w:szCs w:val="18"/>
        </w:rPr>
        <w:t xml:space="preserve">, </w:t>
      </w:r>
      <w:r w:rsidR="00733DD2" w:rsidRPr="00483A1D">
        <w:rPr>
          <w:color w:val="404040" w:themeColor="text1" w:themeTint="BF"/>
          <w:sz w:val="18"/>
          <w:szCs w:val="18"/>
        </w:rPr>
        <w:t>w</w:t>
      </w:r>
      <w:r w:rsidR="00722DC5" w:rsidRPr="00483A1D">
        <w:rPr>
          <w:color w:val="404040" w:themeColor="text1" w:themeTint="BF"/>
          <w:sz w:val="18"/>
          <w:szCs w:val="18"/>
        </w:rPr>
        <w:t>hich</w:t>
      </w:r>
      <w:r w:rsidR="00733DD2" w:rsidRPr="00483A1D">
        <w:rPr>
          <w:color w:val="404040" w:themeColor="text1" w:themeTint="BF"/>
          <w:sz w:val="18"/>
          <w:szCs w:val="18"/>
        </w:rPr>
        <w:t xml:space="preserve"> will</w:t>
      </w:r>
      <w:r w:rsidR="00B0392E" w:rsidRPr="00483A1D">
        <w:rPr>
          <w:color w:val="404040" w:themeColor="text1" w:themeTint="BF"/>
          <w:sz w:val="18"/>
          <w:szCs w:val="18"/>
        </w:rPr>
        <w:t xml:space="preserve"> in the final version concept notes be transferred in the </w:t>
      </w:r>
      <w:r w:rsidR="00FB5F7C" w:rsidRPr="00483A1D">
        <w:rPr>
          <w:color w:val="404040" w:themeColor="text1" w:themeTint="BF"/>
          <w:sz w:val="18"/>
          <w:szCs w:val="18"/>
        </w:rPr>
        <w:t>format requested by the IPA ADRION</w:t>
      </w:r>
      <w:r w:rsidR="00722DC5" w:rsidRPr="00483A1D">
        <w:rPr>
          <w:color w:val="404040" w:themeColor="text1" w:themeTint="BF"/>
          <w:sz w:val="18"/>
          <w:szCs w:val="18"/>
        </w:rPr>
        <w:t xml:space="preserve"> IP</w:t>
      </w:r>
      <w:r w:rsidR="00FB5F7C" w:rsidRPr="00483A1D">
        <w:rPr>
          <w:color w:val="404040" w:themeColor="text1" w:themeTint="BF"/>
          <w:sz w:val="18"/>
          <w:szCs w:val="18"/>
        </w:rPr>
        <w:t>.</w:t>
      </w:r>
    </w:p>
    <w:p w14:paraId="6E85FEFC" w14:textId="77777777" w:rsidR="00FB5F7C" w:rsidRDefault="00FB5F7C">
      <w:pPr>
        <w:rPr>
          <w:color w:val="2F5496" w:themeColor="accent1" w:themeShade="BF"/>
          <w:sz w:val="22"/>
          <w:szCs w:val="22"/>
        </w:rPr>
      </w:pPr>
    </w:p>
    <w:p w14:paraId="322698F9" w14:textId="77777777" w:rsidR="00B90F1E" w:rsidRDefault="002A27D5">
      <w:pPr>
        <w:rPr>
          <w:b/>
          <w:bCs/>
          <w:color w:val="2F5496" w:themeColor="accent1" w:themeShade="BF"/>
          <w:sz w:val="22"/>
          <w:szCs w:val="22"/>
        </w:rPr>
      </w:pPr>
      <w:r w:rsidRPr="00F70EAD">
        <w:rPr>
          <w:b/>
          <w:bCs/>
          <w:color w:val="2F5496" w:themeColor="accent1" w:themeShade="BF"/>
          <w:sz w:val="22"/>
          <w:szCs w:val="22"/>
        </w:rPr>
        <w:t xml:space="preserve">1. </w:t>
      </w:r>
      <w:r w:rsidR="00F70EAD" w:rsidRPr="00F70EAD">
        <w:rPr>
          <w:b/>
          <w:bCs/>
          <w:color w:val="2F5496" w:themeColor="accent1" w:themeShade="BF"/>
          <w:sz w:val="22"/>
          <w:szCs w:val="22"/>
        </w:rPr>
        <w:t>BASIC DATA</w:t>
      </w:r>
      <w:r w:rsidR="001C71BA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F776FC">
        <w:rPr>
          <w:b/>
          <w:bCs/>
          <w:color w:val="2F5496" w:themeColor="accent1" w:themeShade="BF"/>
          <w:sz w:val="22"/>
          <w:szCs w:val="22"/>
        </w:rPr>
        <w:t xml:space="preserve"> </w:t>
      </w:r>
    </w:p>
    <w:p w14:paraId="60B597CA" w14:textId="77777777" w:rsidR="0050315B" w:rsidRDefault="0050315B">
      <w:pPr>
        <w:rPr>
          <w:b/>
          <w:bCs/>
          <w:color w:val="2F5496" w:themeColor="accent1" w:themeShade="BF"/>
          <w:sz w:val="22"/>
          <w:szCs w:val="22"/>
        </w:rPr>
      </w:pPr>
    </w:p>
    <w:p w14:paraId="41BB7423" w14:textId="1CFAE87C" w:rsidR="00644A0E" w:rsidRPr="000F60FA" w:rsidRDefault="001C2A20">
      <w:pPr>
        <w:rPr>
          <w:color w:val="404040" w:themeColor="text1" w:themeTint="BF"/>
        </w:rPr>
      </w:pPr>
      <w:r w:rsidRPr="000F60FA">
        <w:rPr>
          <w:b/>
          <w:bCs/>
          <w:color w:val="2F5496" w:themeColor="accent1" w:themeShade="BF"/>
          <w:sz w:val="22"/>
          <w:szCs w:val="22"/>
        </w:rPr>
        <w:t>Project</w:t>
      </w:r>
      <w:r w:rsidR="00733DD2" w:rsidRPr="000F60FA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Pr="000F60FA">
        <w:rPr>
          <w:b/>
          <w:bCs/>
          <w:color w:val="2F5496" w:themeColor="accent1" w:themeShade="BF"/>
          <w:sz w:val="22"/>
          <w:szCs w:val="22"/>
        </w:rPr>
        <w:t>title</w:t>
      </w:r>
      <w:r>
        <w:rPr>
          <w:color w:val="2F5496" w:themeColor="accent1" w:themeShade="BF"/>
          <w:sz w:val="22"/>
          <w:szCs w:val="22"/>
        </w:rPr>
        <w:t>:</w:t>
      </w:r>
      <w:r w:rsidR="00F70EAD">
        <w:rPr>
          <w:color w:val="2F5496" w:themeColor="accent1" w:themeShade="BF"/>
          <w:sz w:val="22"/>
          <w:szCs w:val="22"/>
        </w:rPr>
        <w:t xml:space="preserve">  </w:t>
      </w:r>
      <w:r w:rsidR="00AB2465" w:rsidRPr="000F60FA">
        <w:rPr>
          <w:b/>
          <w:bCs/>
          <w:color w:val="404040" w:themeColor="text1" w:themeTint="BF"/>
        </w:rPr>
        <w:t>EUSAIR FACILITY POINT</w:t>
      </w:r>
      <w:r w:rsidR="00F70EAD" w:rsidRPr="000F60FA">
        <w:rPr>
          <w:b/>
          <w:bCs/>
          <w:color w:val="404040" w:themeColor="text1" w:themeTint="BF"/>
        </w:rPr>
        <w:t xml:space="preserve"> (Project 1)</w:t>
      </w:r>
    </w:p>
    <w:p w14:paraId="0866D0E4" w14:textId="77777777" w:rsidR="0050315B" w:rsidRDefault="0050315B">
      <w:pPr>
        <w:rPr>
          <w:b/>
          <w:bCs/>
          <w:color w:val="2F5496" w:themeColor="accent1" w:themeShade="BF"/>
          <w:sz w:val="22"/>
          <w:szCs w:val="22"/>
        </w:rPr>
      </w:pPr>
    </w:p>
    <w:p w14:paraId="279D365D" w14:textId="38FE21E3" w:rsidR="001C2A20" w:rsidRPr="000F60FA" w:rsidRDefault="00122023">
      <w:pPr>
        <w:rPr>
          <w:b/>
          <w:bCs/>
          <w:color w:val="2F5496" w:themeColor="accent1" w:themeShade="BF"/>
          <w:sz w:val="22"/>
          <w:szCs w:val="22"/>
        </w:rPr>
      </w:pPr>
      <w:r w:rsidRPr="000F60FA">
        <w:rPr>
          <w:b/>
          <w:bCs/>
          <w:color w:val="2F5496" w:themeColor="accent1" w:themeShade="BF"/>
          <w:sz w:val="22"/>
          <w:szCs w:val="22"/>
        </w:rPr>
        <w:t>Compulsory f</w:t>
      </w:r>
      <w:r w:rsidR="001C2A20" w:rsidRPr="000F60FA">
        <w:rPr>
          <w:b/>
          <w:bCs/>
          <w:color w:val="2F5496" w:themeColor="accent1" w:themeShade="BF"/>
          <w:sz w:val="22"/>
          <w:szCs w:val="22"/>
        </w:rPr>
        <w:t>unctions covered (as per IPA ADRION IP):</w:t>
      </w:r>
    </w:p>
    <w:p w14:paraId="51545C89" w14:textId="77777777" w:rsidR="00C9275D" w:rsidRPr="00C9275D" w:rsidRDefault="00C9275D" w:rsidP="00C9275D">
      <w:pPr>
        <w:pStyle w:val="ListParagraph"/>
        <w:numPr>
          <w:ilvl w:val="0"/>
          <w:numId w:val="2"/>
        </w:numPr>
        <w:rPr>
          <w:color w:val="404040" w:themeColor="text1" w:themeTint="BF"/>
          <w:sz w:val="22"/>
          <w:szCs w:val="22"/>
        </w:rPr>
      </w:pPr>
      <w:r w:rsidRPr="00C9275D">
        <w:rPr>
          <w:color w:val="404040" w:themeColor="text1" w:themeTint="BF"/>
          <w:sz w:val="22"/>
          <w:szCs w:val="22"/>
        </w:rPr>
        <w:t>Administrative and technical support to the EUSAIR governance meetings at all levels.</w:t>
      </w:r>
    </w:p>
    <w:p w14:paraId="2C6EC37F" w14:textId="77777777" w:rsidR="00C9275D" w:rsidRPr="00C9275D" w:rsidRDefault="00C9275D" w:rsidP="00C9275D">
      <w:pPr>
        <w:pStyle w:val="ListParagraph"/>
        <w:numPr>
          <w:ilvl w:val="0"/>
          <w:numId w:val="2"/>
        </w:numPr>
        <w:rPr>
          <w:color w:val="404040" w:themeColor="text1" w:themeTint="BF"/>
          <w:sz w:val="22"/>
          <w:szCs w:val="22"/>
        </w:rPr>
      </w:pPr>
      <w:r w:rsidRPr="00C9275D">
        <w:rPr>
          <w:color w:val="404040" w:themeColor="text1" w:themeTint="BF"/>
          <w:sz w:val="22"/>
          <w:szCs w:val="22"/>
        </w:rPr>
        <w:t>Communication and Coordination.</w:t>
      </w:r>
    </w:p>
    <w:p w14:paraId="304E9CCE" w14:textId="77777777" w:rsidR="00C9275D" w:rsidRPr="00C9275D" w:rsidRDefault="00C9275D" w:rsidP="00C9275D">
      <w:pPr>
        <w:pStyle w:val="ListParagraph"/>
        <w:numPr>
          <w:ilvl w:val="0"/>
          <w:numId w:val="2"/>
        </w:numPr>
        <w:rPr>
          <w:color w:val="404040" w:themeColor="text1" w:themeTint="BF"/>
          <w:sz w:val="22"/>
          <w:szCs w:val="22"/>
        </w:rPr>
      </w:pPr>
      <w:r w:rsidRPr="00C9275D">
        <w:rPr>
          <w:color w:val="404040" w:themeColor="text1" w:themeTint="BF"/>
          <w:sz w:val="22"/>
          <w:szCs w:val="22"/>
        </w:rPr>
        <w:t>Support to decision making and capacity development of the implementers at their levels.</w:t>
      </w:r>
    </w:p>
    <w:p w14:paraId="52E2511E" w14:textId="77777777" w:rsidR="00C9275D" w:rsidRDefault="00C9275D" w:rsidP="00C9275D">
      <w:pPr>
        <w:pStyle w:val="ListParagraph"/>
        <w:numPr>
          <w:ilvl w:val="0"/>
          <w:numId w:val="2"/>
        </w:numPr>
        <w:rPr>
          <w:color w:val="404040" w:themeColor="text1" w:themeTint="BF"/>
          <w:sz w:val="22"/>
          <w:szCs w:val="22"/>
        </w:rPr>
      </w:pPr>
      <w:r w:rsidRPr="00C9275D">
        <w:rPr>
          <w:color w:val="404040" w:themeColor="text1" w:themeTint="BF"/>
          <w:sz w:val="22"/>
          <w:szCs w:val="22"/>
        </w:rPr>
        <w:t>Monitoring and evaluation of EUSAIR.</w:t>
      </w:r>
    </w:p>
    <w:p w14:paraId="51B0E8B5" w14:textId="77777777" w:rsidR="00644A0E" w:rsidRDefault="00644A0E">
      <w:pPr>
        <w:rPr>
          <w:color w:val="2F5496" w:themeColor="accent1" w:themeShade="BF"/>
          <w:sz w:val="22"/>
          <w:szCs w:val="22"/>
        </w:rPr>
      </w:pPr>
    </w:p>
    <w:p w14:paraId="77D741C1" w14:textId="3150AD3D" w:rsidR="00F70EAD" w:rsidRPr="000F60FA" w:rsidRDefault="001C2A20">
      <w:pPr>
        <w:rPr>
          <w:b/>
          <w:bCs/>
          <w:color w:val="2F5496" w:themeColor="accent1" w:themeShade="BF"/>
          <w:sz w:val="22"/>
          <w:szCs w:val="22"/>
        </w:rPr>
      </w:pPr>
      <w:r w:rsidRPr="000F60FA">
        <w:rPr>
          <w:b/>
          <w:bCs/>
          <w:color w:val="2F5496" w:themeColor="accent1" w:themeShade="BF"/>
          <w:sz w:val="22"/>
          <w:szCs w:val="22"/>
        </w:rPr>
        <w:t>Project partnership: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843"/>
        <w:gridCol w:w="5471"/>
      </w:tblGrid>
      <w:tr w:rsidR="00035A15" w:rsidRPr="003A3559" w14:paraId="0BD7A01D" w14:textId="77777777" w:rsidTr="000F60FA">
        <w:tc>
          <w:tcPr>
            <w:tcW w:w="1696" w:type="dxa"/>
            <w:shd w:val="clear" w:color="auto" w:fill="B4C6E7" w:themeFill="accent1" w:themeFillTint="66"/>
          </w:tcPr>
          <w:p w14:paraId="094DF6C0" w14:textId="77777777" w:rsidR="00035A15" w:rsidRPr="003A3559" w:rsidRDefault="00035A15" w:rsidP="00E93244">
            <w:pPr>
              <w:rPr>
                <w:rFonts w:eastAsiaTheme="majorEastAsia" w:cstheme="minorHAnsi"/>
                <w:b/>
              </w:rPr>
            </w:pPr>
            <w:r w:rsidRPr="003A3559">
              <w:rPr>
                <w:rFonts w:eastAsiaTheme="majorEastAsia" w:cstheme="minorHAnsi"/>
                <w:b/>
              </w:rPr>
              <w:t>Role</w:t>
            </w:r>
          </w:p>
        </w:tc>
        <w:tc>
          <w:tcPr>
            <w:tcW w:w="1843" w:type="dxa"/>
            <w:shd w:val="clear" w:color="auto" w:fill="B4C6E7" w:themeFill="accent1" w:themeFillTint="66"/>
          </w:tcPr>
          <w:p w14:paraId="0EFFCA6B" w14:textId="77777777" w:rsidR="00035A15" w:rsidRPr="003A3559" w:rsidRDefault="00035A15" w:rsidP="00E93244">
            <w:pPr>
              <w:rPr>
                <w:rFonts w:eastAsiaTheme="majorEastAsia" w:cstheme="minorHAnsi"/>
                <w:b/>
              </w:rPr>
            </w:pPr>
            <w:r w:rsidRPr="003A3559">
              <w:rPr>
                <w:rFonts w:eastAsiaTheme="majorEastAsia" w:cstheme="minorHAnsi"/>
                <w:b/>
              </w:rPr>
              <w:t>Country</w:t>
            </w:r>
          </w:p>
        </w:tc>
        <w:tc>
          <w:tcPr>
            <w:tcW w:w="5471" w:type="dxa"/>
            <w:shd w:val="clear" w:color="auto" w:fill="B4C6E7" w:themeFill="accent1" w:themeFillTint="66"/>
          </w:tcPr>
          <w:p w14:paraId="060513DC" w14:textId="77777777" w:rsidR="00035A15" w:rsidRPr="003A3559" w:rsidRDefault="00035A15" w:rsidP="00E93244">
            <w:pPr>
              <w:rPr>
                <w:rFonts w:eastAsiaTheme="majorEastAsia" w:cstheme="minorHAnsi"/>
                <w:b/>
              </w:rPr>
            </w:pPr>
            <w:r w:rsidRPr="003A3559">
              <w:rPr>
                <w:rFonts w:eastAsiaTheme="majorEastAsia" w:cstheme="minorHAnsi"/>
                <w:b/>
              </w:rPr>
              <w:t>Institution</w:t>
            </w:r>
          </w:p>
        </w:tc>
      </w:tr>
      <w:tr w:rsidR="005E25F1" w:rsidRPr="003A3559" w14:paraId="53F3D27F" w14:textId="77777777" w:rsidTr="000F60FA">
        <w:tc>
          <w:tcPr>
            <w:tcW w:w="1696" w:type="dxa"/>
          </w:tcPr>
          <w:p w14:paraId="6A262D0F" w14:textId="5288E857" w:rsidR="005E25F1" w:rsidRPr="00502909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02909">
              <w:rPr>
                <w:rFonts w:eastAsiaTheme="majorEastAsia" w:cstheme="minorHAnsi"/>
                <w:color w:val="404040" w:themeColor="text1" w:themeTint="BF"/>
              </w:rPr>
              <w:t>Lead Partner</w:t>
            </w:r>
          </w:p>
        </w:tc>
        <w:tc>
          <w:tcPr>
            <w:tcW w:w="1843" w:type="dxa"/>
          </w:tcPr>
          <w:p w14:paraId="559B7EF3" w14:textId="77B4C66F" w:rsidR="005E25F1" w:rsidRPr="000D67DC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0D67DC">
              <w:rPr>
                <w:rFonts w:eastAsiaTheme="majorEastAsia" w:cstheme="minorHAnsi"/>
                <w:color w:val="404040" w:themeColor="text1" w:themeTint="BF"/>
              </w:rPr>
              <w:t>Slovenia</w:t>
            </w:r>
          </w:p>
        </w:tc>
        <w:tc>
          <w:tcPr>
            <w:tcW w:w="5471" w:type="dxa"/>
          </w:tcPr>
          <w:p w14:paraId="49621CB3" w14:textId="0294D003" w:rsidR="005E25F1" w:rsidRPr="005E25F1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E25F1">
              <w:rPr>
                <w:rFonts w:eastAsiaTheme="majorEastAsia" w:cstheme="minorHAnsi"/>
                <w:color w:val="404040" w:themeColor="text1" w:themeTint="BF"/>
              </w:rPr>
              <w:t>Ministry of Cohesion and Regional Development</w:t>
            </w:r>
          </w:p>
        </w:tc>
      </w:tr>
      <w:tr w:rsidR="005E25F1" w:rsidRPr="003A3559" w14:paraId="6E022B93" w14:textId="77777777" w:rsidTr="000F60FA">
        <w:tc>
          <w:tcPr>
            <w:tcW w:w="1696" w:type="dxa"/>
          </w:tcPr>
          <w:p w14:paraId="4BDF3950" w14:textId="6F0E4EC0" w:rsidR="005E25F1" w:rsidRPr="00502909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02909">
              <w:rPr>
                <w:rFonts w:eastAsiaTheme="majorEastAsia" w:cstheme="minorHAnsi"/>
                <w:color w:val="404040" w:themeColor="text1" w:themeTint="BF"/>
              </w:rPr>
              <w:t>Project Partner</w:t>
            </w:r>
          </w:p>
        </w:tc>
        <w:tc>
          <w:tcPr>
            <w:tcW w:w="1843" w:type="dxa"/>
          </w:tcPr>
          <w:p w14:paraId="4DA69079" w14:textId="6D2D8C7A" w:rsidR="005E25F1" w:rsidRPr="000D67DC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0D67DC">
              <w:rPr>
                <w:rFonts w:eastAsiaTheme="majorEastAsia" w:cstheme="minorHAnsi"/>
                <w:color w:val="404040" w:themeColor="text1" w:themeTint="BF"/>
              </w:rPr>
              <w:t>Slovenia</w:t>
            </w:r>
          </w:p>
        </w:tc>
        <w:tc>
          <w:tcPr>
            <w:tcW w:w="5471" w:type="dxa"/>
          </w:tcPr>
          <w:p w14:paraId="0A0146B4" w14:textId="21FCB2D2" w:rsidR="005E25F1" w:rsidRPr="005E25F1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E25F1">
              <w:rPr>
                <w:rFonts w:eastAsiaTheme="majorEastAsia" w:cstheme="minorHAnsi"/>
                <w:color w:val="404040" w:themeColor="text1" w:themeTint="BF"/>
              </w:rPr>
              <w:t>Municipality of Izola</w:t>
            </w:r>
          </w:p>
        </w:tc>
      </w:tr>
      <w:tr w:rsidR="005E25F1" w:rsidRPr="003A3559" w14:paraId="455B8E64" w14:textId="77777777" w:rsidTr="000F60FA">
        <w:tc>
          <w:tcPr>
            <w:tcW w:w="1696" w:type="dxa"/>
          </w:tcPr>
          <w:p w14:paraId="6F5B4F59" w14:textId="6773ADAA" w:rsidR="005E25F1" w:rsidRPr="00502909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02909">
              <w:rPr>
                <w:rFonts w:eastAsiaTheme="majorEastAsia" w:cstheme="minorHAnsi"/>
                <w:color w:val="404040" w:themeColor="text1" w:themeTint="BF"/>
              </w:rPr>
              <w:t>Project Partner</w:t>
            </w:r>
          </w:p>
        </w:tc>
        <w:tc>
          <w:tcPr>
            <w:tcW w:w="1843" w:type="dxa"/>
          </w:tcPr>
          <w:p w14:paraId="1CFFF0CF" w14:textId="077323C7" w:rsidR="005E25F1" w:rsidRPr="000D67DC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0D67DC">
              <w:rPr>
                <w:rFonts w:eastAsiaTheme="majorEastAsia" w:cstheme="minorHAnsi"/>
                <w:color w:val="404040" w:themeColor="text1" w:themeTint="BF"/>
              </w:rPr>
              <w:t>Bosnia and Herzegovina</w:t>
            </w:r>
          </w:p>
        </w:tc>
        <w:tc>
          <w:tcPr>
            <w:tcW w:w="5471" w:type="dxa"/>
          </w:tcPr>
          <w:p w14:paraId="21C60932" w14:textId="7664F0D0" w:rsidR="005E25F1" w:rsidRPr="005E25F1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E25F1">
              <w:rPr>
                <w:rFonts w:eastAsiaTheme="majorEastAsia" w:cstheme="minorHAnsi"/>
                <w:color w:val="404040" w:themeColor="text1" w:themeTint="BF"/>
              </w:rPr>
              <w:t>Directorate for European Integration of Council of Ministers of Bosnia and Herzegovina</w:t>
            </w:r>
          </w:p>
        </w:tc>
      </w:tr>
      <w:tr w:rsidR="005E25F1" w:rsidRPr="003A3559" w14:paraId="4C76A57B" w14:textId="77777777" w:rsidTr="000F60FA">
        <w:tc>
          <w:tcPr>
            <w:tcW w:w="1696" w:type="dxa"/>
          </w:tcPr>
          <w:p w14:paraId="4866D68F" w14:textId="5BDA3D28" w:rsidR="005E25F1" w:rsidRPr="00502909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02909">
              <w:rPr>
                <w:rFonts w:eastAsiaTheme="majorEastAsia" w:cstheme="minorHAnsi"/>
                <w:color w:val="404040" w:themeColor="text1" w:themeTint="BF"/>
              </w:rPr>
              <w:t>Project Partner</w:t>
            </w:r>
          </w:p>
        </w:tc>
        <w:tc>
          <w:tcPr>
            <w:tcW w:w="1843" w:type="dxa"/>
          </w:tcPr>
          <w:p w14:paraId="2C42142D" w14:textId="67303BB8" w:rsidR="005E25F1" w:rsidRPr="000D67DC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0D67DC">
              <w:rPr>
                <w:rFonts w:eastAsiaTheme="majorEastAsia" w:cstheme="minorHAnsi"/>
                <w:color w:val="404040" w:themeColor="text1" w:themeTint="BF"/>
              </w:rPr>
              <w:t>Croatia</w:t>
            </w:r>
          </w:p>
        </w:tc>
        <w:tc>
          <w:tcPr>
            <w:tcW w:w="5471" w:type="dxa"/>
          </w:tcPr>
          <w:p w14:paraId="7E0CCF38" w14:textId="19775A32" w:rsidR="005E25F1" w:rsidRPr="005E25F1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E25F1">
              <w:rPr>
                <w:rFonts w:eastAsiaTheme="majorEastAsia" w:cstheme="minorHAnsi"/>
                <w:color w:val="404040" w:themeColor="text1" w:themeTint="BF"/>
              </w:rPr>
              <w:t>Ministry of Tourism and Sport of the Republic of Croatia</w:t>
            </w:r>
          </w:p>
        </w:tc>
      </w:tr>
      <w:tr w:rsidR="005E25F1" w:rsidRPr="003A3559" w14:paraId="6EEA13AF" w14:textId="77777777" w:rsidTr="000F60FA">
        <w:tc>
          <w:tcPr>
            <w:tcW w:w="1696" w:type="dxa"/>
          </w:tcPr>
          <w:p w14:paraId="6FC826D4" w14:textId="5E68FEAC" w:rsidR="005E25F1" w:rsidRPr="00502909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02909">
              <w:rPr>
                <w:rFonts w:eastAsiaTheme="majorEastAsia" w:cstheme="minorHAnsi"/>
                <w:color w:val="404040" w:themeColor="text1" w:themeTint="BF"/>
              </w:rPr>
              <w:t>Project Partner</w:t>
            </w:r>
          </w:p>
        </w:tc>
        <w:tc>
          <w:tcPr>
            <w:tcW w:w="1843" w:type="dxa"/>
          </w:tcPr>
          <w:p w14:paraId="6C868594" w14:textId="406FE50D" w:rsidR="005E25F1" w:rsidRPr="000D67DC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0D67DC">
              <w:rPr>
                <w:rFonts w:eastAsiaTheme="majorEastAsia" w:cstheme="minorHAnsi"/>
                <w:color w:val="404040" w:themeColor="text1" w:themeTint="BF"/>
              </w:rPr>
              <w:t>Greece</w:t>
            </w:r>
          </w:p>
        </w:tc>
        <w:tc>
          <w:tcPr>
            <w:tcW w:w="5471" w:type="dxa"/>
          </w:tcPr>
          <w:p w14:paraId="7FBF74A0" w14:textId="12CBE2BE" w:rsidR="005E25F1" w:rsidRPr="005E25F1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E25F1">
              <w:rPr>
                <w:rFonts w:eastAsiaTheme="majorEastAsia" w:cstheme="minorHAnsi"/>
                <w:color w:val="404040" w:themeColor="text1" w:themeTint="BF"/>
              </w:rPr>
              <w:t xml:space="preserve">Special Coordination Service of Planning, </w:t>
            </w:r>
            <w:proofErr w:type="gramStart"/>
            <w:r w:rsidRPr="005E25F1">
              <w:rPr>
                <w:rFonts w:eastAsiaTheme="majorEastAsia" w:cstheme="minorHAnsi"/>
                <w:color w:val="404040" w:themeColor="text1" w:themeTint="BF"/>
              </w:rPr>
              <w:t>Evaluation</w:t>
            </w:r>
            <w:proofErr w:type="gramEnd"/>
            <w:r w:rsidRPr="005E25F1">
              <w:rPr>
                <w:rFonts w:eastAsiaTheme="majorEastAsia" w:cstheme="minorHAnsi"/>
                <w:color w:val="404040" w:themeColor="text1" w:themeTint="BF"/>
              </w:rPr>
              <w:t xml:space="preserve"> and Implementation (EYSSA), General Directorate of Strategy, Planning and Implementation of ESIF, Ministry of Development and Investments</w:t>
            </w:r>
          </w:p>
        </w:tc>
      </w:tr>
      <w:tr w:rsidR="005E25F1" w:rsidRPr="003A3559" w14:paraId="5F92F809" w14:textId="77777777" w:rsidTr="000F60FA">
        <w:tc>
          <w:tcPr>
            <w:tcW w:w="1696" w:type="dxa"/>
          </w:tcPr>
          <w:p w14:paraId="788620F8" w14:textId="7CFEEFD6" w:rsidR="005E25F1" w:rsidRPr="00502909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02909">
              <w:rPr>
                <w:rFonts w:eastAsiaTheme="majorEastAsia" w:cstheme="minorHAnsi"/>
                <w:color w:val="404040" w:themeColor="text1" w:themeTint="BF"/>
              </w:rPr>
              <w:t>Project Partner</w:t>
            </w:r>
          </w:p>
        </w:tc>
        <w:tc>
          <w:tcPr>
            <w:tcW w:w="1843" w:type="dxa"/>
          </w:tcPr>
          <w:p w14:paraId="4CABC3B4" w14:textId="1FB2EA15" w:rsidR="005E25F1" w:rsidRPr="000D67DC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0D67DC">
              <w:rPr>
                <w:rFonts w:eastAsiaTheme="majorEastAsia" w:cstheme="minorHAnsi"/>
                <w:color w:val="404040" w:themeColor="text1" w:themeTint="BF"/>
              </w:rPr>
              <w:t>Italy</w:t>
            </w:r>
          </w:p>
        </w:tc>
        <w:tc>
          <w:tcPr>
            <w:tcW w:w="5471" w:type="dxa"/>
          </w:tcPr>
          <w:p w14:paraId="747FA2BC" w14:textId="32C65DCE" w:rsidR="005E25F1" w:rsidRPr="005E25F1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E25F1">
              <w:rPr>
                <w:rFonts w:eastAsiaTheme="majorEastAsia" w:cstheme="minorHAnsi"/>
                <w:color w:val="404040" w:themeColor="text1" w:themeTint="BF"/>
              </w:rPr>
              <w:t xml:space="preserve">Friuli Venezia Giulia Region, General Directorate, International </w:t>
            </w:r>
            <w:proofErr w:type="gramStart"/>
            <w:r w:rsidRPr="005E25F1">
              <w:rPr>
                <w:rFonts w:eastAsiaTheme="majorEastAsia" w:cstheme="minorHAnsi"/>
                <w:color w:val="404040" w:themeColor="text1" w:themeTint="BF"/>
              </w:rPr>
              <w:t>relations</w:t>
            </w:r>
            <w:proofErr w:type="gramEnd"/>
            <w:r w:rsidRPr="005E25F1">
              <w:rPr>
                <w:rFonts w:eastAsiaTheme="majorEastAsia" w:cstheme="minorHAnsi"/>
                <w:color w:val="404040" w:themeColor="text1" w:themeTint="BF"/>
              </w:rPr>
              <w:t xml:space="preserve"> and EU Programming department</w:t>
            </w:r>
          </w:p>
        </w:tc>
      </w:tr>
      <w:tr w:rsidR="005E25F1" w:rsidRPr="003A3559" w14:paraId="2F59580F" w14:textId="77777777" w:rsidTr="000F60FA">
        <w:tc>
          <w:tcPr>
            <w:tcW w:w="1696" w:type="dxa"/>
          </w:tcPr>
          <w:p w14:paraId="66505F63" w14:textId="5B43DF66" w:rsidR="005E25F1" w:rsidRPr="00502909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02909">
              <w:rPr>
                <w:rFonts w:eastAsiaTheme="majorEastAsia" w:cstheme="minorHAnsi"/>
                <w:color w:val="404040" w:themeColor="text1" w:themeTint="BF"/>
              </w:rPr>
              <w:t>Project Partner</w:t>
            </w:r>
          </w:p>
        </w:tc>
        <w:tc>
          <w:tcPr>
            <w:tcW w:w="1843" w:type="dxa"/>
          </w:tcPr>
          <w:p w14:paraId="3468374D" w14:textId="2DCAF09C" w:rsidR="005E25F1" w:rsidRPr="000D67DC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0D67DC">
              <w:rPr>
                <w:rFonts w:eastAsiaTheme="majorEastAsia" w:cstheme="minorHAnsi"/>
                <w:color w:val="404040" w:themeColor="text1" w:themeTint="BF"/>
              </w:rPr>
              <w:t>Montenegro</w:t>
            </w:r>
          </w:p>
        </w:tc>
        <w:tc>
          <w:tcPr>
            <w:tcW w:w="5471" w:type="dxa"/>
          </w:tcPr>
          <w:p w14:paraId="1D1E52C0" w14:textId="7F0965F3" w:rsidR="005E25F1" w:rsidRPr="005E25F1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E25F1">
              <w:rPr>
                <w:color w:val="404040" w:themeColor="text1" w:themeTint="BF"/>
              </w:rPr>
              <w:t xml:space="preserve">Ministry </w:t>
            </w:r>
            <w:r w:rsidRPr="005E25F1">
              <w:rPr>
                <w:i/>
                <w:color w:val="404040" w:themeColor="text1" w:themeTint="BF"/>
              </w:rPr>
              <w:t>of</w:t>
            </w:r>
            <w:r w:rsidRPr="005E25F1">
              <w:rPr>
                <w:color w:val="404040" w:themeColor="text1" w:themeTint="BF"/>
              </w:rPr>
              <w:t xml:space="preserve"> European Affairs</w:t>
            </w:r>
          </w:p>
        </w:tc>
      </w:tr>
      <w:tr w:rsidR="005E25F1" w:rsidRPr="003A3559" w14:paraId="2C402086" w14:textId="77777777" w:rsidTr="000F60FA">
        <w:tc>
          <w:tcPr>
            <w:tcW w:w="1696" w:type="dxa"/>
          </w:tcPr>
          <w:p w14:paraId="6D34366F" w14:textId="55DE333B" w:rsidR="005E25F1" w:rsidRPr="00502909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02909">
              <w:rPr>
                <w:rFonts w:eastAsiaTheme="majorEastAsia" w:cstheme="minorHAnsi"/>
                <w:color w:val="404040" w:themeColor="text1" w:themeTint="BF"/>
              </w:rPr>
              <w:t>Project Partner</w:t>
            </w:r>
          </w:p>
        </w:tc>
        <w:tc>
          <w:tcPr>
            <w:tcW w:w="1843" w:type="dxa"/>
          </w:tcPr>
          <w:p w14:paraId="071929FA" w14:textId="5D7D675D" w:rsidR="005E25F1" w:rsidRPr="000D67DC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0D67DC">
              <w:rPr>
                <w:rFonts w:eastAsiaTheme="majorEastAsia" w:cstheme="minorHAnsi"/>
                <w:color w:val="404040" w:themeColor="text1" w:themeTint="BF"/>
              </w:rPr>
              <w:t>Albania</w:t>
            </w:r>
          </w:p>
        </w:tc>
        <w:tc>
          <w:tcPr>
            <w:tcW w:w="5471" w:type="dxa"/>
          </w:tcPr>
          <w:p w14:paraId="6B6C13CA" w14:textId="26990B5F" w:rsidR="005E25F1" w:rsidRPr="005E25F1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E25F1">
              <w:rPr>
                <w:color w:val="404040" w:themeColor="text1" w:themeTint="BF"/>
              </w:rPr>
              <w:t>State Agency of Strategic Programming and Aid Coordination (SASPAC) </w:t>
            </w:r>
          </w:p>
        </w:tc>
      </w:tr>
      <w:tr w:rsidR="005E25F1" w:rsidRPr="003A3559" w14:paraId="2EB173CE" w14:textId="77777777" w:rsidTr="000F60FA">
        <w:tc>
          <w:tcPr>
            <w:tcW w:w="1696" w:type="dxa"/>
          </w:tcPr>
          <w:p w14:paraId="19BC3BC5" w14:textId="1EF3EDD4" w:rsidR="005E25F1" w:rsidRPr="00502909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02909">
              <w:rPr>
                <w:rFonts w:eastAsiaTheme="majorEastAsia" w:cstheme="minorHAnsi"/>
                <w:color w:val="404040" w:themeColor="text1" w:themeTint="BF"/>
              </w:rPr>
              <w:t>Project Partner</w:t>
            </w:r>
          </w:p>
        </w:tc>
        <w:tc>
          <w:tcPr>
            <w:tcW w:w="1843" w:type="dxa"/>
          </w:tcPr>
          <w:p w14:paraId="654DA1AC" w14:textId="2EF33AB2" w:rsidR="005E25F1" w:rsidRPr="000D67DC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0D67DC">
              <w:rPr>
                <w:rFonts w:eastAsiaTheme="majorEastAsia" w:cstheme="minorHAnsi"/>
                <w:color w:val="404040" w:themeColor="text1" w:themeTint="BF"/>
              </w:rPr>
              <w:t>North Macedonia</w:t>
            </w:r>
          </w:p>
        </w:tc>
        <w:tc>
          <w:tcPr>
            <w:tcW w:w="5471" w:type="dxa"/>
          </w:tcPr>
          <w:p w14:paraId="6E402AA8" w14:textId="0D775B9F" w:rsidR="005E25F1" w:rsidRPr="005E25F1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E25F1">
              <w:rPr>
                <w:color w:val="404040" w:themeColor="text1" w:themeTint="BF"/>
              </w:rPr>
              <w:t>Secretariat for European Affairs</w:t>
            </w:r>
          </w:p>
        </w:tc>
      </w:tr>
      <w:tr w:rsidR="005E25F1" w:rsidRPr="003A3559" w14:paraId="0FDA55EB" w14:textId="77777777" w:rsidTr="000F60FA">
        <w:tc>
          <w:tcPr>
            <w:tcW w:w="1696" w:type="dxa"/>
          </w:tcPr>
          <w:p w14:paraId="5CC49444" w14:textId="0EF7911F" w:rsidR="005E25F1" w:rsidRPr="00502909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502909">
              <w:rPr>
                <w:rFonts w:eastAsiaTheme="majorEastAsia" w:cstheme="minorHAnsi"/>
                <w:color w:val="404040" w:themeColor="text1" w:themeTint="BF"/>
              </w:rPr>
              <w:t>Project Partner</w:t>
            </w:r>
          </w:p>
        </w:tc>
        <w:tc>
          <w:tcPr>
            <w:tcW w:w="1843" w:type="dxa"/>
          </w:tcPr>
          <w:p w14:paraId="7C78D0B6" w14:textId="441F8552" w:rsidR="005E25F1" w:rsidRPr="000D67DC" w:rsidRDefault="005E25F1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0D67DC">
              <w:rPr>
                <w:rFonts w:eastAsiaTheme="majorEastAsia" w:cstheme="minorHAnsi"/>
                <w:color w:val="404040" w:themeColor="text1" w:themeTint="BF"/>
              </w:rPr>
              <w:t>Serbia</w:t>
            </w:r>
          </w:p>
        </w:tc>
        <w:tc>
          <w:tcPr>
            <w:tcW w:w="5471" w:type="dxa"/>
          </w:tcPr>
          <w:p w14:paraId="41EBD86B" w14:textId="0ABE0482" w:rsidR="005E25F1" w:rsidRPr="005E25F1" w:rsidRDefault="001E7E7C" w:rsidP="005E25F1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1E7E7C">
              <w:rPr>
                <w:color w:val="404040" w:themeColor="text1" w:themeTint="BF"/>
              </w:rPr>
              <w:t>Ministry of European Integration of Republic of Serbia</w:t>
            </w:r>
          </w:p>
        </w:tc>
      </w:tr>
      <w:tr w:rsidR="000D67DC" w:rsidRPr="003A3559" w14:paraId="45EC8D42" w14:textId="77777777" w:rsidTr="000F60FA">
        <w:tc>
          <w:tcPr>
            <w:tcW w:w="1696" w:type="dxa"/>
          </w:tcPr>
          <w:p w14:paraId="05A1BFAC" w14:textId="29957AC6" w:rsidR="000D67DC" w:rsidRPr="00502909" w:rsidRDefault="000D67DC" w:rsidP="000D67DC">
            <w:pPr>
              <w:rPr>
                <w:rFonts w:eastAsiaTheme="majorEastAsia" w:cstheme="minorHAnsi"/>
                <w:color w:val="404040" w:themeColor="text1" w:themeTint="BF"/>
              </w:rPr>
            </w:pPr>
          </w:p>
        </w:tc>
        <w:tc>
          <w:tcPr>
            <w:tcW w:w="1843" w:type="dxa"/>
          </w:tcPr>
          <w:p w14:paraId="2942DD7C" w14:textId="084A7FA5" w:rsidR="000D67DC" w:rsidRPr="000D67DC" w:rsidRDefault="000D67DC" w:rsidP="000D67DC">
            <w:pPr>
              <w:rPr>
                <w:rFonts w:eastAsiaTheme="majorEastAsia" w:cstheme="minorHAnsi"/>
                <w:color w:val="404040" w:themeColor="text1" w:themeTint="BF"/>
              </w:rPr>
            </w:pPr>
            <w:r w:rsidRPr="000D67DC">
              <w:rPr>
                <w:rFonts w:eastAsiaTheme="majorEastAsia" w:cstheme="minorHAnsi"/>
                <w:color w:val="404040" w:themeColor="text1" w:themeTint="BF"/>
              </w:rPr>
              <w:t>San Marino*</w:t>
            </w:r>
          </w:p>
        </w:tc>
        <w:tc>
          <w:tcPr>
            <w:tcW w:w="5471" w:type="dxa"/>
          </w:tcPr>
          <w:p w14:paraId="0537BA23" w14:textId="5F6FFF6E" w:rsidR="000D67DC" w:rsidRPr="005E25F1" w:rsidRDefault="005E25F1" w:rsidP="000D67DC">
            <w:pPr>
              <w:rPr>
                <w:rFonts w:eastAsiaTheme="majorEastAsia" w:cstheme="minorHAnsi"/>
                <w:color w:val="404040" w:themeColor="text1" w:themeTint="BF"/>
              </w:rPr>
            </w:pPr>
            <w:proofErr w:type="spellStart"/>
            <w:r w:rsidRPr="005E25F1">
              <w:rPr>
                <w:rFonts w:eastAsiaTheme="majorEastAsia" w:cstheme="minorHAnsi"/>
                <w:color w:val="404040" w:themeColor="text1" w:themeTint="BF"/>
              </w:rPr>
              <w:t>tbd</w:t>
            </w:r>
            <w:proofErr w:type="spellEnd"/>
          </w:p>
        </w:tc>
      </w:tr>
    </w:tbl>
    <w:p w14:paraId="32D46E93" w14:textId="7BBFC507" w:rsidR="006C5B71" w:rsidRPr="006C5B71" w:rsidRDefault="006C5B71" w:rsidP="006C5B71">
      <w:pPr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</w:rPr>
      </w:pPr>
      <w:r w:rsidRPr="006C5B71"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</w:rPr>
        <w:t xml:space="preserve">*San Marino expressed high interest in cooperation in the Facility Point project, contributing </w:t>
      </w:r>
      <w:r w:rsidR="003E0BF3" w:rsidRPr="006C5B71"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</w:rPr>
        <w:t>to</w:t>
      </w:r>
      <w:r w:rsidRPr="006C5B71">
        <w:rPr>
          <w:rFonts w:asciiTheme="majorHAnsi" w:eastAsiaTheme="majorEastAsia" w:hAnsiTheme="majorHAnsi" w:cstheme="majorBidi"/>
          <w:color w:val="404040" w:themeColor="text1" w:themeTint="BF"/>
          <w:sz w:val="20"/>
          <w:szCs w:val="20"/>
        </w:rPr>
        <w:t xml:space="preserve"> activities and deliverables, however the cooperation framework still needs to be defined, as well as their role in EUSAIR as regards the Presidency.</w:t>
      </w:r>
    </w:p>
    <w:p w14:paraId="010EE0D8" w14:textId="77777777" w:rsidR="006C5B71" w:rsidRDefault="006C5B71">
      <w:pPr>
        <w:rPr>
          <w:color w:val="2F5496" w:themeColor="accent1" w:themeShade="BF"/>
          <w:sz w:val="22"/>
          <w:szCs w:val="22"/>
        </w:rPr>
      </w:pPr>
    </w:p>
    <w:p w14:paraId="356EADC2" w14:textId="771C9E8C" w:rsidR="00F70EAD" w:rsidRDefault="00644A0E">
      <w:pPr>
        <w:rPr>
          <w:color w:val="2F5496" w:themeColor="accent1" w:themeShade="BF"/>
          <w:sz w:val="22"/>
          <w:szCs w:val="22"/>
        </w:rPr>
      </w:pPr>
      <w:r>
        <w:rPr>
          <w:color w:val="2F5496" w:themeColor="accent1" w:themeShade="BF"/>
          <w:sz w:val="22"/>
          <w:szCs w:val="22"/>
        </w:rPr>
        <w:t>Project d</w:t>
      </w:r>
      <w:r w:rsidR="001C2A20">
        <w:rPr>
          <w:color w:val="2F5496" w:themeColor="accent1" w:themeShade="BF"/>
          <w:sz w:val="22"/>
          <w:szCs w:val="22"/>
        </w:rPr>
        <w:t>uration:</w:t>
      </w:r>
      <w:r w:rsidR="00F70EAD">
        <w:rPr>
          <w:color w:val="2F5496" w:themeColor="accent1" w:themeShade="BF"/>
          <w:sz w:val="22"/>
          <w:szCs w:val="22"/>
        </w:rPr>
        <w:t xml:space="preserve"> </w:t>
      </w:r>
      <w:r w:rsidR="00C3257D">
        <w:rPr>
          <w:color w:val="2F5496" w:themeColor="accent1" w:themeShade="BF"/>
          <w:sz w:val="22"/>
          <w:szCs w:val="22"/>
        </w:rPr>
        <w:t xml:space="preserve">1 September </w:t>
      </w:r>
      <w:r w:rsidR="00A338A6">
        <w:rPr>
          <w:color w:val="2F5496" w:themeColor="accent1" w:themeShade="BF"/>
          <w:sz w:val="22"/>
          <w:szCs w:val="22"/>
        </w:rPr>
        <w:t xml:space="preserve">2023 – 31 August </w:t>
      </w:r>
      <w:r w:rsidR="001E4B05">
        <w:rPr>
          <w:color w:val="2F5496" w:themeColor="accent1" w:themeShade="BF"/>
          <w:sz w:val="22"/>
          <w:szCs w:val="22"/>
        </w:rPr>
        <w:t>2029; 72</w:t>
      </w:r>
      <w:r w:rsidR="000C6610">
        <w:rPr>
          <w:color w:val="2F5496" w:themeColor="accent1" w:themeShade="BF"/>
          <w:sz w:val="22"/>
          <w:szCs w:val="22"/>
        </w:rPr>
        <w:t xml:space="preserve"> months</w:t>
      </w:r>
    </w:p>
    <w:p w14:paraId="2D6276F6" w14:textId="77777777" w:rsidR="00EC03DF" w:rsidRDefault="00EC03DF">
      <w:pPr>
        <w:rPr>
          <w:color w:val="2F5496" w:themeColor="accent1" w:themeShade="BF"/>
          <w:sz w:val="22"/>
          <w:szCs w:val="22"/>
        </w:rPr>
      </w:pPr>
    </w:p>
    <w:p w14:paraId="6B1A4281" w14:textId="1393CBC6" w:rsidR="001E4B05" w:rsidRDefault="002A27D5">
      <w:pPr>
        <w:rPr>
          <w:color w:val="2F5496" w:themeColor="accent1" w:themeShade="BF"/>
          <w:sz w:val="22"/>
          <w:szCs w:val="22"/>
        </w:rPr>
      </w:pPr>
      <w:r>
        <w:rPr>
          <w:color w:val="2F5496" w:themeColor="accent1" w:themeShade="BF"/>
          <w:sz w:val="22"/>
          <w:szCs w:val="22"/>
        </w:rPr>
        <w:t>Total e</w:t>
      </w:r>
      <w:r w:rsidR="001C2A20">
        <w:rPr>
          <w:color w:val="2F5496" w:themeColor="accent1" w:themeShade="BF"/>
          <w:sz w:val="22"/>
          <w:szCs w:val="22"/>
        </w:rPr>
        <w:t>stimated project budget:</w:t>
      </w:r>
      <w:r w:rsidR="000F4486">
        <w:rPr>
          <w:color w:val="2F5496" w:themeColor="accent1" w:themeShade="BF"/>
          <w:sz w:val="22"/>
          <w:szCs w:val="22"/>
        </w:rPr>
        <w:t xml:space="preserve"> </w:t>
      </w:r>
      <w:r w:rsidR="000F4486" w:rsidRPr="00502909">
        <w:rPr>
          <w:b/>
          <w:bCs/>
          <w:color w:val="404040" w:themeColor="text1" w:themeTint="BF"/>
          <w:sz w:val="22"/>
          <w:szCs w:val="22"/>
        </w:rPr>
        <w:t>1</w:t>
      </w:r>
      <w:r w:rsidR="00487DF5">
        <w:rPr>
          <w:b/>
          <w:bCs/>
          <w:color w:val="404040" w:themeColor="text1" w:themeTint="BF"/>
          <w:sz w:val="22"/>
          <w:szCs w:val="22"/>
        </w:rPr>
        <w:t>0</w:t>
      </w:r>
      <w:r w:rsidR="00502909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487DF5">
        <w:rPr>
          <w:b/>
          <w:bCs/>
          <w:color w:val="404040" w:themeColor="text1" w:themeTint="BF"/>
          <w:sz w:val="22"/>
          <w:szCs w:val="22"/>
        </w:rPr>
        <w:t>721</w:t>
      </w:r>
      <w:r w:rsidR="00502909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487DF5">
        <w:rPr>
          <w:b/>
          <w:bCs/>
          <w:color w:val="404040" w:themeColor="text1" w:themeTint="BF"/>
          <w:sz w:val="22"/>
          <w:szCs w:val="22"/>
        </w:rPr>
        <w:t>30</w:t>
      </w:r>
      <w:r w:rsidR="000F4486" w:rsidRPr="00502909">
        <w:rPr>
          <w:b/>
          <w:bCs/>
          <w:color w:val="404040" w:themeColor="text1" w:themeTint="BF"/>
          <w:sz w:val="22"/>
          <w:szCs w:val="22"/>
        </w:rPr>
        <w:t>0</w:t>
      </w:r>
      <w:r w:rsidR="00502909">
        <w:rPr>
          <w:color w:val="404040" w:themeColor="text1" w:themeTint="BF"/>
          <w:sz w:val="22"/>
          <w:szCs w:val="22"/>
        </w:rPr>
        <w:t xml:space="preserve"> Euro</w:t>
      </w:r>
    </w:p>
    <w:p w14:paraId="344B2F0C" w14:textId="40375A09" w:rsidR="001E4B05" w:rsidRPr="00502909" w:rsidRDefault="001E4B05">
      <w:pPr>
        <w:rPr>
          <w:color w:val="404040" w:themeColor="text1" w:themeTint="BF"/>
          <w:sz w:val="22"/>
          <w:szCs w:val="22"/>
        </w:rPr>
      </w:pPr>
      <w:r>
        <w:rPr>
          <w:color w:val="2F5496" w:themeColor="accent1" w:themeShade="BF"/>
          <w:sz w:val="22"/>
          <w:szCs w:val="22"/>
        </w:rPr>
        <w:t>EU funds budget:</w:t>
      </w:r>
      <w:r w:rsidR="00502909">
        <w:rPr>
          <w:color w:val="2F5496" w:themeColor="accent1" w:themeShade="BF"/>
          <w:sz w:val="22"/>
          <w:szCs w:val="22"/>
        </w:rPr>
        <w:t xml:space="preserve"> </w:t>
      </w:r>
      <w:r w:rsidR="001A6ECB">
        <w:rPr>
          <w:b/>
          <w:bCs/>
          <w:color w:val="404040" w:themeColor="text1" w:themeTint="BF"/>
          <w:sz w:val="22"/>
          <w:szCs w:val="22"/>
        </w:rPr>
        <w:t>9</w:t>
      </w:r>
      <w:r w:rsidR="00502909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1A6ECB">
        <w:rPr>
          <w:b/>
          <w:bCs/>
          <w:color w:val="404040" w:themeColor="text1" w:themeTint="BF"/>
          <w:sz w:val="22"/>
          <w:szCs w:val="22"/>
        </w:rPr>
        <w:t>113</w:t>
      </w:r>
      <w:r w:rsidR="00502909">
        <w:rPr>
          <w:b/>
          <w:bCs/>
          <w:color w:val="404040" w:themeColor="text1" w:themeTint="BF"/>
          <w:sz w:val="22"/>
          <w:szCs w:val="22"/>
        </w:rPr>
        <w:t xml:space="preserve"> </w:t>
      </w:r>
      <w:r w:rsidR="00502909" w:rsidRPr="00502909">
        <w:rPr>
          <w:b/>
          <w:bCs/>
          <w:color w:val="404040" w:themeColor="text1" w:themeTint="BF"/>
          <w:sz w:val="22"/>
          <w:szCs w:val="22"/>
        </w:rPr>
        <w:t>10</w:t>
      </w:r>
      <w:r w:rsidR="001A6ECB">
        <w:rPr>
          <w:b/>
          <w:bCs/>
          <w:color w:val="404040" w:themeColor="text1" w:themeTint="BF"/>
          <w:sz w:val="22"/>
          <w:szCs w:val="22"/>
        </w:rPr>
        <w:t>5</w:t>
      </w:r>
      <w:r w:rsidR="00502909" w:rsidRPr="00502909">
        <w:rPr>
          <w:color w:val="404040" w:themeColor="text1" w:themeTint="BF"/>
          <w:sz w:val="22"/>
          <w:szCs w:val="22"/>
        </w:rPr>
        <w:t xml:space="preserve"> </w:t>
      </w:r>
      <w:r w:rsidR="00502909">
        <w:rPr>
          <w:color w:val="404040" w:themeColor="text1" w:themeTint="BF"/>
          <w:sz w:val="22"/>
          <w:szCs w:val="22"/>
        </w:rPr>
        <w:t xml:space="preserve">Euro </w:t>
      </w:r>
      <w:r w:rsidR="00502909" w:rsidRPr="00502909">
        <w:rPr>
          <w:color w:val="404040" w:themeColor="text1" w:themeTint="BF"/>
          <w:sz w:val="22"/>
          <w:szCs w:val="22"/>
        </w:rPr>
        <w:t>(85 %)</w:t>
      </w:r>
    </w:p>
    <w:p w14:paraId="740702CA" w14:textId="2A89B3FD" w:rsidR="00FE111E" w:rsidRPr="00BD06D4" w:rsidRDefault="00F70EAD">
      <w:pPr>
        <w:rPr>
          <w:b/>
          <w:bCs/>
          <w:color w:val="2F5496" w:themeColor="accent1" w:themeShade="BF"/>
          <w:sz w:val="22"/>
          <w:szCs w:val="22"/>
        </w:rPr>
      </w:pPr>
      <w:r w:rsidRPr="00BD06D4">
        <w:rPr>
          <w:b/>
          <w:bCs/>
          <w:color w:val="2F5496" w:themeColor="accent1" w:themeShade="BF"/>
          <w:sz w:val="22"/>
          <w:szCs w:val="22"/>
        </w:rPr>
        <w:lastRenderedPageBreak/>
        <w:t xml:space="preserve">2. </w:t>
      </w:r>
      <w:r w:rsidR="00FE111E" w:rsidRPr="00BD06D4">
        <w:rPr>
          <w:b/>
          <w:bCs/>
          <w:color w:val="2F5496" w:themeColor="accent1" w:themeShade="BF"/>
          <w:sz w:val="22"/>
          <w:szCs w:val="22"/>
        </w:rPr>
        <w:t>OBJECTIVES AND EXPECTED RESULTS</w:t>
      </w:r>
    </w:p>
    <w:p w14:paraId="27E64854" w14:textId="77777777" w:rsidR="00FE111E" w:rsidRDefault="00FE111E">
      <w:pPr>
        <w:rPr>
          <w:color w:val="2F5496" w:themeColor="accent1" w:themeShade="BF"/>
          <w:sz w:val="22"/>
          <w:szCs w:val="22"/>
        </w:rPr>
      </w:pPr>
    </w:p>
    <w:p w14:paraId="590C22A5" w14:textId="327E0CFA" w:rsidR="001C2A20" w:rsidRDefault="005C0EC0">
      <w:pPr>
        <w:rPr>
          <w:color w:val="2F5496" w:themeColor="accent1" w:themeShade="BF"/>
          <w:sz w:val="22"/>
          <w:szCs w:val="22"/>
        </w:rPr>
      </w:pPr>
      <w:r w:rsidRPr="00EA2FE2">
        <w:rPr>
          <w:b/>
          <w:bCs/>
          <w:color w:val="2F5496" w:themeColor="accent1" w:themeShade="BF"/>
          <w:sz w:val="22"/>
          <w:szCs w:val="22"/>
        </w:rPr>
        <w:t>P</w:t>
      </w:r>
      <w:r w:rsidR="00FE111E" w:rsidRPr="00EA2FE2">
        <w:rPr>
          <w:b/>
          <w:bCs/>
          <w:color w:val="2F5496" w:themeColor="accent1" w:themeShade="BF"/>
          <w:sz w:val="22"/>
          <w:szCs w:val="22"/>
        </w:rPr>
        <w:t xml:space="preserve">roject </w:t>
      </w:r>
      <w:r w:rsidRPr="00EA2FE2">
        <w:rPr>
          <w:b/>
          <w:bCs/>
          <w:color w:val="2F5496" w:themeColor="accent1" w:themeShade="BF"/>
          <w:sz w:val="22"/>
          <w:szCs w:val="22"/>
        </w:rPr>
        <w:t xml:space="preserve">overall </w:t>
      </w:r>
      <w:r w:rsidR="00FE111E" w:rsidRPr="00EA2FE2">
        <w:rPr>
          <w:b/>
          <w:bCs/>
          <w:color w:val="2F5496" w:themeColor="accent1" w:themeShade="BF"/>
          <w:sz w:val="22"/>
          <w:szCs w:val="22"/>
        </w:rPr>
        <w:t>objective</w:t>
      </w:r>
      <w:r w:rsidR="00FE111E">
        <w:rPr>
          <w:color w:val="2F5496" w:themeColor="accent1" w:themeShade="BF"/>
          <w:sz w:val="22"/>
          <w:szCs w:val="22"/>
        </w:rPr>
        <w:t>:</w:t>
      </w:r>
    </w:p>
    <w:p w14:paraId="1085671D" w14:textId="17ACC427" w:rsidR="001D273A" w:rsidRPr="009A1FB4" w:rsidRDefault="001D273A" w:rsidP="001D273A">
      <w:pPr>
        <w:jc w:val="both"/>
        <w:rPr>
          <w:bCs/>
          <w:color w:val="404040" w:themeColor="text1" w:themeTint="BF"/>
          <w:sz w:val="22"/>
          <w:szCs w:val="22"/>
        </w:rPr>
      </w:pPr>
      <w:r w:rsidRPr="009A1FB4">
        <w:rPr>
          <w:bCs/>
          <w:color w:val="404040" w:themeColor="text1" w:themeTint="BF"/>
          <w:sz w:val="22"/>
          <w:szCs w:val="22"/>
        </w:rPr>
        <w:t xml:space="preserve">Facilitate the coordination, </w:t>
      </w:r>
      <w:r w:rsidR="0050315B" w:rsidRPr="009A1FB4">
        <w:rPr>
          <w:bCs/>
          <w:color w:val="404040" w:themeColor="text1" w:themeTint="BF"/>
          <w:sz w:val="22"/>
          <w:szCs w:val="22"/>
        </w:rPr>
        <w:t>communication,</w:t>
      </w:r>
      <w:r w:rsidRPr="009A1FB4">
        <w:rPr>
          <w:bCs/>
          <w:color w:val="404040" w:themeColor="text1" w:themeTint="BF"/>
          <w:sz w:val="22"/>
          <w:szCs w:val="22"/>
        </w:rPr>
        <w:t xml:space="preserve"> and implementation of EUSAIR by enhancing the institutional capacity of key implementing bodies, fostering cross-pillar cooperation, increasing the visibility of EUSAIR and by monitoring and evaluating the progress of implementation of joint priorities. </w:t>
      </w:r>
    </w:p>
    <w:p w14:paraId="60ACB563" w14:textId="77777777" w:rsidR="003E0BF3" w:rsidRPr="009A1FB4" w:rsidRDefault="003E0BF3">
      <w:pPr>
        <w:rPr>
          <w:color w:val="2F5496" w:themeColor="accent1" w:themeShade="BF"/>
          <w:sz w:val="21"/>
          <w:szCs w:val="21"/>
        </w:rPr>
      </w:pPr>
    </w:p>
    <w:p w14:paraId="576F9FC6" w14:textId="34F9728F" w:rsidR="00FE111E" w:rsidRDefault="0093065C">
      <w:pPr>
        <w:rPr>
          <w:color w:val="2F5496" w:themeColor="accent1" w:themeShade="BF"/>
          <w:sz w:val="22"/>
          <w:szCs w:val="22"/>
        </w:rPr>
      </w:pPr>
      <w:r w:rsidRPr="00EA2FE2">
        <w:rPr>
          <w:b/>
          <w:bCs/>
          <w:color w:val="2F5496" w:themeColor="accent1" w:themeShade="BF"/>
          <w:sz w:val="22"/>
          <w:szCs w:val="22"/>
        </w:rPr>
        <w:t>Expected</w:t>
      </w:r>
      <w:r w:rsidR="00FE111E" w:rsidRPr="00EA2FE2">
        <w:rPr>
          <w:b/>
          <w:bCs/>
          <w:color w:val="2F5496" w:themeColor="accent1" w:themeShade="BF"/>
          <w:sz w:val="22"/>
          <w:szCs w:val="22"/>
        </w:rPr>
        <w:t xml:space="preserve"> results</w:t>
      </w:r>
      <w:r w:rsidR="00FE111E">
        <w:rPr>
          <w:color w:val="2F5496" w:themeColor="accent1" w:themeShade="BF"/>
          <w:sz w:val="22"/>
          <w:szCs w:val="22"/>
        </w:rPr>
        <w:t>:</w:t>
      </w:r>
    </w:p>
    <w:p w14:paraId="306BD2D8" w14:textId="788CBDC2" w:rsidR="009A1FB4" w:rsidRPr="009A1FB4" w:rsidRDefault="009A1FB4" w:rsidP="009A1FB4">
      <w:pPr>
        <w:pStyle w:val="ListParagraph"/>
        <w:numPr>
          <w:ilvl w:val="0"/>
          <w:numId w:val="9"/>
        </w:numPr>
        <w:jc w:val="both"/>
        <w:rPr>
          <w:bCs/>
          <w:color w:val="404040" w:themeColor="text1" w:themeTint="BF"/>
          <w:sz w:val="22"/>
          <w:szCs w:val="22"/>
        </w:rPr>
      </w:pPr>
      <w:r w:rsidRPr="009A1FB4">
        <w:rPr>
          <w:bCs/>
          <w:color w:val="404040" w:themeColor="text1" w:themeTint="BF"/>
          <w:sz w:val="22"/>
          <w:szCs w:val="22"/>
        </w:rPr>
        <w:t xml:space="preserve">EUSAIR governance structures supported and facilitated in the implementation of the EUSAIR. The project will support the functioning of the EUSAIR governance structures. </w:t>
      </w:r>
    </w:p>
    <w:p w14:paraId="2D6A76F7" w14:textId="77777777" w:rsidR="009A1FB4" w:rsidRPr="009A1FB4" w:rsidRDefault="009A1FB4" w:rsidP="009A1FB4">
      <w:pPr>
        <w:pStyle w:val="ListParagraph"/>
        <w:numPr>
          <w:ilvl w:val="0"/>
          <w:numId w:val="9"/>
        </w:numPr>
        <w:jc w:val="both"/>
        <w:rPr>
          <w:bCs/>
          <w:color w:val="404040" w:themeColor="text1" w:themeTint="BF"/>
          <w:sz w:val="22"/>
          <w:szCs w:val="22"/>
        </w:rPr>
      </w:pPr>
      <w:r w:rsidRPr="009A1FB4">
        <w:rPr>
          <w:bCs/>
          <w:color w:val="404040" w:themeColor="text1" w:themeTint="BF"/>
          <w:sz w:val="22"/>
          <w:szCs w:val="22"/>
        </w:rPr>
        <w:t>Capacity for multi-level-governance and cooperation across borders strengthened. The EUSAIR governance structures will increase capacity to cooperate in strategic policy development across the borders and between different governance levels.</w:t>
      </w:r>
    </w:p>
    <w:p w14:paraId="33847F76" w14:textId="76C2E224" w:rsidR="009A1FB4" w:rsidRPr="009A1FB4" w:rsidRDefault="009A1FB4" w:rsidP="009A1FB4">
      <w:pPr>
        <w:pStyle w:val="ListParagraph"/>
        <w:numPr>
          <w:ilvl w:val="0"/>
          <w:numId w:val="9"/>
        </w:numPr>
        <w:jc w:val="both"/>
        <w:rPr>
          <w:bCs/>
          <w:color w:val="404040" w:themeColor="text1" w:themeTint="BF"/>
          <w:sz w:val="22"/>
          <w:szCs w:val="22"/>
        </w:rPr>
      </w:pPr>
      <w:r w:rsidRPr="009A1FB4">
        <w:rPr>
          <w:bCs/>
          <w:color w:val="404040" w:themeColor="text1" w:themeTint="BF"/>
          <w:sz w:val="22"/>
          <w:szCs w:val="22"/>
        </w:rPr>
        <w:t xml:space="preserve">Ownership of the EUSAIR, its visibility and added value increased. Achievements of the Strategy implementation will be monitored and evaluated and strategically communicated to the key audiences.   </w:t>
      </w:r>
    </w:p>
    <w:p w14:paraId="2B9C2BA5" w14:textId="77777777" w:rsidR="00EC03DF" w:rsidRDefault="00EC03DF">
      <w:pPr>
        <w:rPr>
          <w:b/>
          <w:bCs/>
          <w:color w:val="2F5496" w:themeColor="accent1" w:themeShade="BF"/>
          <w:sz w:val="22"/>
          <w:szCs w:val="22"/>
        </w:rPr>
      </w:pPr>
    </w:p>
    <w:p w14:paraId="5F95AFE1" w14:textId="3C630FBF" w:rsidR="00FE111E" w:rsidRPr="00BD06D4" w:rsidRDefault="00FE111E">
      <w:pPr>
        <w:rPr>
          <w:b/>
          <w:bCs/>
          <w:color w:val="2F5496" w:themeColor="accent1" w:themeShade="BF"/>
          <w:sz w:val="22"/>
          <w:szCs w:val="22"/>
        </w:rPr>
      </w:pPr>
      <w:r w:rsidRPr="00BD06D4">
        <w:rPr>
          <w:b/>
          <w:bCs/>
          <w:color w:val="2F5496" w:themeColor="accent1" w:themeShade="BF"/>
          <w:sz w:val="22"/>
          <w:szCs w:val="22"/>
        </w:rPr>
        <w:t xml:space="preserve">3. PROJECT </w:t>
      </w:r>
      <w:r w:rsidR="00CF5B9F">
        <w:rPr>
          <w:b/>
          <w:bCs/>
          <w:color w:val="2F5496" w:themeColor="accent1" w:themeShade="BF"/>
          <w:sz w:val="22"/>
          <w:szCs w:val="22"/>
        </w:rPr>
        <w:t>WORKPLAN</w:t>
      </w:r>
      <w:r w:rsidR="000610BD" w:rsidRPr="00BD06D4">
        <w:rPr>
          <w:b/>
          <w:bCs/>
          <w:color w:val="2F5496" w:themeColor="accent1" w:themeShade="BF"/>
          <w:sz w:val="22"/>
          <w:szCs w:val="22"/>
        </w:rPr>
        <w:t xml:space="preserve"> </w:t>
      </w:r>
    </w:p>
    <w:p w14:paraId="13C14CB3" w14:textId="77777777" w:rsidR="000610BD" w:rsidRDefault="000610BD">
      <w:pPr>
        <w:rPr>
          <w:color w:val="2F5496" w:themeColor="accent1" w:themeShade="BF"/>
          <w:sz w:val="22"/>
          <w:szCs w:val="22"/>
        </w:rPr>
      </w:pPr>
    </w:p>
    <w:p w14:paraId="6ED14E59" w14:textId="0C1DFBC9" w:rsidR="000610BD" w:rsidRPr="00494551" w:rsidRDefault="000610BD">
      <w:pPr>
        <w:rPr>
          <w:b/>
          <w:bCs/>
          <w:color w:val="2F5496" w:themeColor="accent1" w:themeShade="BF"/>
          <w:sz w:val="22"/>
          <w:szCs w:val="22"/>
        </w:rPr>
      </w:pPr>
      <w:r w:rsidRPr="00494551">
        <w:rPr>
          <w:b/>
          <w:bCs/>
          <w:color w:val="2F5496" w:themeColor="accent1" w:themeShade="BF"/>
          <w:sz w:val="22"/>
          <w:szCs w:val="22"/>
        </w:rPr>
        <w:t xml:space="preserve">WP </w:t>
      </w:r>
      <w:r w:rsidR="00DE35B6" w:rsidRPr="00494551">
        <w:rPr>
          <w:b/>
          <w:bCs/>
          <w:color w:val="2F5496" w:themeColor="accent1" w:themeShade="BF"/>
          <w:sz w:val="22"/>
          <w:szCs w:val="22"/>
        </w:rPr>
        <w:t>1</w:t>
      </w:r>
      <w:r w:rsidRPr="00494551">
        <w:rPr>
          <w:b/>
          <w:bCs/>
          <w:color w:val="2F5496" w:themeColor="accent1" w:themeShade="BF"/>
          <w:sz w:val="22"/>
          <w:szCs w:val="22"/>
        </w:rPr>
        <w:t>:</w:t>
      </w:r>
      <w:r w:rsidR="00644A0E" w:rsidRPr="00494551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642743">
        <w:rPr>
          <w:b/>
          <w:bCs/>
          <w:color w:val="2F5496" w:themeColor="accent1" w:themeShade="BF"/>
          <w:sz w:val="22"/>
          <w:szCs w:val="22"/>
        </w:rPr>
        <w:t>ADMINISTRATIVE AND OPERATIONAL SUPPORT to EUSAIR governance meetings</w:t>
      </w:r>
      <w:r w:rsidR="00D9417A">
        <w:rPr>
          <w:b/>
          <w:bCs/>
          <w:color w:val="2F5496" w:themeColor="accent1" w:themeShade="BF"/>
          <w:sz w:val="22"/>
          <w:szCs w:val="22"/>
        </w:rPr>
        <w:t xml:space="preserve"> of all levels</w:t>
      </w:r>
    </w:p>
    <w:p w14:paraId="3FAA2544" w14:textId="77777777" w:rsidR="00C6136D" w:rsidRDefault="00C6136D" w:rsidP="00EA2FE2">
      <w:pPr>
        <w:jc w:val="both"/>
        <w:rPr>
          <w:b/>
          <w:bCs/>
          <w:color w:val="2F5496" w:themeColor="accent1" w:themeShade="BF"/>
          <w:sz w:val="22"/>
          <w:szCs w:val="22"/>
        </w:rPr>
      </w:pPr>
    </w:p>
    <w:p w14:paraId="28DF3E0C" w14:textId="0303B101" w:rsidR="00F16429" w:rsidRPr="00EA2FE2" w:rsidRDefault="00D45CF7" w:rsidP="00EA2FE2">
      <w:pPr>
        <w:jc w:val="both"/>
        <w:rPr>
          <w:bCs/>
          <w:color w:val="404040" w:themeColor="text1" w:themeTint="BF"/>
          <w:sz w:val="22"/>
          <w:szCs w:val="22"/>
        </w:rPr>
      </w:pPr>
      <w:r w:rsidRPr="00EA2FE2">
        <w:rPr>
          <w:b/>
          <w:bCs/>
          <w:color w:val="2F5496" w:themeColor="accent1" w:themeShade="BF"/>
          <w:sz w:val="22"/>
          <w:szCs w:val="22"/>
        </w:rPr>
        <w:t>Specific objective</w:t>
      </w:r>
      <w:r w:rsidR="0093065C" w:rsidRPr="00B06B06">
        <w:rPr>
          <w:color w:val="2F5496" w:themeColor="accent1" w:themeShade="BF"/>
          <w:sz w:val="22"/>
          <w:szCs w:val="22"/>
        </w:rPr>
        <w:t>:</w:t>
      </w:r>
      <w:r w:rsidR="00B06B06" w:rsidRPr="00B06B06">
        <w:rPr>
          <w:color w:val="2F5496" w:themeColor="accent1" w:themeShade="BF"/>
          <w:sz w:val="22"/>
          <w:szCs w:val="22"/>
        </w:rPr>
        <w:t xml:space="preserve"> </w:t>
      </w:r>
      <w:r w:rsidR="00DF3505" w:rsidRPr="00DF3505">
        <w:rPr>
          <w:bCs/>
          <w:color w:val="404040" w:themeColor="text1" w:themeTint="BF"/>
          <w:sz w:val="22"/>
          <w:szCs w:val="22"/>
        </w:rPr>
        <w:t>To support effective and efficient functioning of EUSAIR governance structures.</w:t>
      </w:r>
    </w:p>
    <w:p w14:paraId="2CB97D44" w14:textId="77777777" w:rsidR="00561569" w:rsidRDefault="00561569" w:rsidP="00EA2FE2">
      <w:pPr>
        <w:spacing w:after="160" w:line="259" w:lineRule="auto"/>
        <w:jc w:val="both"/>
        <w:rPr>
          <w:b/>
          <w:bCs/>
          <w:color w:val="2F5496" w:themeColor="accent1" w:themeShade="BF"/>
          <w:sz w:val="22"/>
          <w:szCs w:val="22"/>
        </w:rPr>
      </w:pPr>
    </w:p>
    <w:p w14:paraId="52430086" w14:textId="23E1E922" w:rsidR="006F032C" w:rsidRPr="00EA2FE2" w:rsidRDefault="00A31004" w:rsidP="00EA2FE2">
      <w:pPr>
        <w:spacing w:after="160" w:line="259" w:lineRule="auto"/>
        <w:jc w:val="both"/>
        <w:rPr>
          <w:color w:val="2F5496" w:themeColor="accent1" w:themeShade="BF"/>
          <w:sz w:val="22"/>
          <w:szCs w:val="22"/>
        </w:rPr>
      </w:pPr>
      <w:r w:rsidRPr="00EA2FE2">
        <w:rPr>
          <w:b/>
          <w:bCs/>
          <w:color w:val="2F5496" w:themeColor="accent1" w:themeShade="BF"/>
          <w:sz w:val="22"/>
          <w:szCs w:val="22"/>
        </w:rPr>
        <w:t>Brief description of WP:</w:t>
      </w:r>
      <w:r>
        <w:rPr>
          <w:color w:val="2F5496" w:themeColor="accent1" w:themeShade="BF"/>
          <w:sz w:val="22"/>
          <w:szCs w:val="22"/>
        </w:rPr>
        <w:t xml:space="preserve"> </w:t>
      </w:r>
      <w:r w:rsidR="009E013B" w:rsidRPr="009E013B">
        <w:rPr>
          <w:bCs/>
          <w:color w:val="404040" w:themeColor="text1" w:themeTint="BF"/>
          <w:sz w:val="22"/>
          <w:szCs w:val="22"/>
        </w:rPr>
        <w:t xml:space="preserve">EUSAIR Facility Point supports EUSAIR </w:t>
      </w:r>
      <w:r w:rsidR="009E013B">
        <w:rPr>
          <w:bCs/>
          <w:color w:val="404040" w:themeColor="text1" w:themeTint="BF"/>
          <w:sz w:val="22"/>
          <w:szCs w:val="22"/>
        </w:rPr>
        <w:t>governance bodies</w:t>
      </w:r>
      <w:r w:rsidR="009E013B" w:rsidRPr="009E013B">
        <w:rPr>
          <w:bCs/>
          <w:color w:val="404040" w:themeColor="text1" w:themeTint="BF"/>
          <w:sz w:val="22"/>
          <w:szCs w:val="22"/>
        </w:rPr>
        <w:t xml:space="preserve"> in their regular activities</w:t>
      </w:r>
      <w:r w:rsidR="00BB3E54">
        <w:rPr>
          <w:bCs/>
          <w:color w:val="404040" w:themeColor="text1" w:themeTint="BF"/>
          <w:sz w:val="22"/>
          <w:szCs w:val="22"/>
        </w:rPr>
        <w:t>. The WP comprises</w:t>
      </w:r>
      <w:r w:rsidR="009E013B" w:rsidRPr="009E013B">
        <w:rPr>
          <w:bCs/>
          <w:color w:val="404040" w:themeColor="text1" w:themeTint="BF"/>
          <w:sz w:val="22"/>
          <w:szCs w:val="22"/>
        </w:rPr>
        <w:t xml:space="preserve"> </w:t>
      </w:r>
      <w:r w:rsidR="00DC1102" w:rsidRPr="00DC1102">
        <w:rPr>
          <w:bCs/>
          <w:color w:val="404040" w:themeColor="text1" w:themeTint="BF"/>
          <w:sz w:val="22"/>
          <w:szCs w:val="22"/>
        </w:rPr>
        <w:t>support to National Coordinators</w:t>
      </w:r>
      <w:r w:rsidR="008A45F4">
        <w:rPr>
          <w:bCs/>
          <w:color w:val="404040" w:themeColor="text1" w:themeTint="BF"/>
          <w:sz w:val="22"/>
          <w:szCs w:val="22"/>
        </w:rPr>
        <w:t>/</w:t>
      </w:r>
      <w:r w:rsidR="00DC1102" w:rsidRPr="00DC1102">
        <w:rPr>
          <w:bCs/>
          <w:color w:val="404040" w:themeColor="text1" w:themeTint="BF"/>
          <w:sz w:val="22"/>
          <w:szCs w:val="22"/>
        </w:rPr>
        <w:t xml:space="preserve">Governing Board, Pillar </w:t>
      </w:r>
      <w:proofErr w:type="gramStart"/>
      <w:r w:rsidR="00DC1102" w:rsidRPr="00DC1102">
        <w:rPr>
          <w:bCs/>
          <w:color w:val="404040" w:themeColor="text1" w:themeTint="BF"/>
          <w:sz w:val="22"/>
          <w:szCs w:val="22"/>
        </w:rPr>
        <w:t>Co-ordinators</w:t>
      </w:r>
      <w:proofErr w:type="gramEnd"/>
      <w:r w:rsidR="00DC1102" w:rsidRPr="00DC1102">
        <w:rPr>
          <w:bCs/>
          <w:color w:val="404040" w:themeColor="text1" w:themeTint="BF"/>
          <w:sz w:val="22"/>
          <w:szCs w:val="22"/>
        </w:rPr>
        <w:t xml:space="preserve"> and Thematic Steering Groups </w:t>
      </w:r>
      <w:r w:rsidR="008A45F4">
        <w:rPr>
          <w:bCs/>
          <w:color w:val="404040" w:themeColor="text1" w:themeTint="BF"/>
          <w:sz w:val="22"/>
          <w:szCs w:val="22"/>
        </w:rPr>
        <w:t xml:space="preserve">in organising their </w:t>
      </w:r>
      <w:r w:rsidR="00DC1102" w:rsidRPr="00DC1102">
        <w:rPr>
          <w:bCs/>
          <w:color w:val="404040" w:themeColor="text1" w:themeTint="BF"/>
          <w:sz w:val="22"/>
          <w:szCs w:val="22"/>
        </w:rPr>
        <w:t>meetings and events</w:t>
      </w:r>
      <w:r w:rsidR="008A45F4">
        <w:rPr>
          <w:bCs/>
          <w:color w:val="404040" w:themeColor="text1" w:themeTint="BF"/>
          <w:sz w:val="22"/>
          <w:szCs w:val="22"/>
        </w:rPr>
        <w:t>. S</w:t>
      </w:r>
      <w:r w:rsidR="00DC1102" w:rsidRPr="00DC1102">
        <w:rPr>
          <w:bCs/>
          <w:color w:val="404040" w:themeColor="text1" w:themeTint="BF"/>
          <w:sz w:val="22"/>
          <w:szCs w:val="22"/>
        </w:rPr>
        <w:t xml:space="preserve">ignificant support is </w:t>
      </w:r>
      <w:r w:rsidR="008A45F4">
        <w:rPr>
          <w:bCs/>
          <w:color w:val="404040" w:themeColor="text1" w:themeTint="BF"/>
          <w:sz w:val="22"/>
          <w:szCs w:val="22"/>
        </w:rPr>
        <w:t xml:space="preserve">also </w:t>
      </w:r>
      <w:r w:rsidR="00DC1102" w:rsidRPr="00DC1102">
        <w:rPr>
          <w:bCs/>
          <w:color w:val="404040" w:themeColor="text1" w:themeTint="BF"/>
          <w:sz w:val="22"/>
          <w:szCs w:val="22"/>
        </w:rPr>
        <w:t>provided to the EUSAIR Presidency, acting as the driving force of the Strategy for the year</w:t>
      </w:r>
      <w:r w:rsidR="00D56373">
        <w:rPr>
          <w:bCs/>
          <w:color w:val="404040" w:themeColor="text1" w:themeTint="BF"/>
          <w:sz w:val="22"/>
          <w:szCs w:val="22"/>
        </w:rPr>
        <w:t xml:space="preserve">. </w:t>
      </w:r>
      <w:r w:rsidR="007C2DE7" w:rsidRPr="007C2DE7">
        <w:rPr>
          <w:bCs/>
          <w:color w:val="404040" w:themeColor="text1" w:themeTint="BF"/>
          <w:sz w:val="22"/>
          <w:szCs w:val="22"/>
        </w:rPr>
        <w:t>Youth Council will be formed and the cooperation of young in the EUSAIR governance processes strengthened</w:t>
      </w:r>
      <w:r w:rsidR="007C2DE7">
        <w:rPr>
          <w:bCs/>
          <w:color w:val="404040" w:themeColor="text1" w:themeTint="BF"/>
          <w:sz w:val="22"/>
          <w:szCs w:val="22"/>
        </w:rPr>
        <w:t>.</w:t>
      </w:r>
    </w:p>
    <w:p w14:paraId="732AE0C3" w14:textId="21ABAE1B" w:rsidR="000610BD" w:rsidRDefault="00DE35B6">
      <w:pPr>
        <w:rPr>
          <w:color w:val="2F5496" w:themeColor="accent1" w:themeShade="BF"/>
          <w:sz w:val="22"/>
          <w:szCs w:val="22"/>
        </w:rPr>
      </w:pPr>
      <w:r w:rsidRPr="00EA2FE2">
        <w:rPr>
          <w:b/>
          <w:bCs/>
          <w:color w:val="2F5496" w:themeColor="accent1" w:themeShade="BF"/>
          <w:sz w:val="22"/>
          <w:szCs w:val="22"/>
        </w:rPr>
        <w:t>List of activities</w:t>
      </w:r>
      <w:r w:rsidR="00C9177D" w:rsidRPr="00EA2FE2">
        <w:rPr>
          <w:b/>
          <w:bCs/>
          <w:color w:val="2F5496" w:themeColor="accent1" w:themeShade="BF"/>
          <w:sz w:val="22"/>
          <w:szCs w:val="22"/>
        </w:rPr>
        <w:t xml:space="preserve"> and </w:t>
      </w:r>
      <w:r w:rsidR="00BC58E7" w:rsidRPr="00EA2FE2">
        <w:rPr>
          <w:b/>
          <w:bCs/>
          <w:color w:val="2F5496" w:themeColor="accent1" w:themeShade="BF"/>
          <w:sz w:val="22"/>
          <w:szCs w:val="22"/>
        </w:rPr>
        <w:t>deliverables</w:t>
      </w:r>
      <w:r w:rsidRPr="00A31004">
        <w:rPr>
          <w:color w:val="2F5496" w:themeColor="accent1" w:themeShade="BF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4195"/>
      </w:tblGrid>
      <w:tr w:rsidR="00EE52E6" w14:paraId="1FB61893" w14:textId="77777777" w:rsidTr="00C06676">
        <w:trPr>
          <w:tblHeader/>
        </w:trPr>
        <w:tc>
          <w:tcPr>
            <w:tcW w:w="4815" w:type="dxa"/>
          </w:tcPr>
          <w:p w14:paraId="7C783BEA" w14:textId="49CA26CB" w:rsidR="00EE52E6" w:rsidRDefault="00464E5C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Activity</w:t>
            </w:r>
          </w:p>
        </w:tc>
        <w:tc>
          <w:tcPr>
            <w:tcW w:w="4195" w:type="dxa"/>
          </w:tcPr>
          <w:p w14:paraId="2B9F7772" w14:textId="722FCCD9" w:rsidR="00EE52E6" w:rsidRDefault="00EE52E6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Related deliverables (quantity)</w:t>
            </w:r>
          </w:p>
        </w:tc>
      </w:tr>
      <w:tr w:rsidR="00EE52E6" w14:paraId="1AF7E705" w14:textId="77777777" w:rsidTr="00C06676">
        <w:tc>
          <w:tcPr>
            <w:tcW w:w="4815" w:type="dxa"/>
          </w:tcPr>
          <w:p w14:paraId="05A617BF" w14:textId="45C05F56" w:rsidR="006A5431" w:rsidRPr="00087F2A" w:rsidRDefault="00BD423E" w:rsidP="003B18E2">
            <w:pPr>
              <w:spacing w:line="259" w:lineRule="auto"/>
              <w:rPr>
                <w:b/>
                <w:bCs/>
                <w:color w:val="404040" w:themeColor="text1" w:themeTint="BF"/>
              </w:rPr>
            </w:pPr>
            <w:r w:rsidRPr="00087F2A">
              <w:rPr>
                <w:b/>
                <w:bCs/>
                <w:color w:val="404040" w:themeColor="text1" w:themeTint="BF"/>
              </w:rPr>
              <w:t>1.</w:t>
            </w:r>
            <w:r w:rsidR="00EE52E6" w:rsidRPr="00087F2A">
              <w:rPr>
                <w:b/>
                <w:bCs/>
                <w:color w:val="404040" w:themeColor="text1" w:themeTint="BF"/>
              </w:rPr>
              <w:t>1.</w:t>
            </w:r>
            <w:r w:rsidR="006A5431" w:rsidRPr="00087F2A">
              <w:rPr>
                <w:b/>
                <w:bCs/>
                <w:color w:val="404040" w:themeColor="text1" w:themeTint="BF"/>
              </w:rPr>
              <w:t xml:space="preserve"> Administrative and operational support to Governing Board</w:t>
            </w:r>
          </w:p>
          <w:p w14:paraId="27D96FCF" w14:textId="44B3A942" w:rsidR="00EE52E6" w:rsidRPr="00EE52E6" w:rsidRDefault="00DC4E52" w:rsidP="003B18E2">
            <w:pPr>
              <w:spacing w:line="259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Support to National Coordinators</w:t>
            </w:r>
            <w:r w:rsidR="000568C4">
              <w:rPr>
                <w:color w:val="404040" w:themeColor="text1" w:themeTint="BF"/>
              </w:rPr>
              <w:t>’</w:t>
            </w:r>
            <w:r>
              <w:rPr>
                <w:color w:val="404040" w:themeColor="text1" w:themeTint="BF"/>
              </w:rPr>
              <w:t xml:space="preserve"> and GB </w:t>
            </w:r>
            <w:r w:rsidR="000568C4">
              <w:rPr>
                <w:color w:val="404040" w:themeColor="text1" w:themeTint="BF"/>
              </w:rPr>
              <w:t>meetings, including ad hoc task forces and working groups (travel</w:t>
            </w:r>
            <w:r w:rsidR="00087F2A">
              <w:rPr>
                <w:color w:val="404040" w:themeColor="text1" w:themeTint="BF"/>
              </w:rPr>
              <w:t xml:space="preserve"> &amp; accommodation, agenda, materials, venue &amp; catering, minutes).</w:t>
            </w:r>
          </w:p>
        </w:tc>
        <w:tc>
          <w:tcPr>
            <w:tcW w:w="4195" w:type="dxa"/>
          </w:tcPr>
          <w:p w14:paraId="674DF071" w14:textId="77777777" w:rsidR="002961CF" w:rsidRPr="002961CF" w:rsidRDefault="002961CF" w:rsidP="002961CF">
            <w:pPr>
              <w:rPr>
                <w:color w:val="404040" w:themeColor="text1" w:themeTint="BF"/>
              </w:rPr>
            </w:pPr>
            <w:r w:rsidRPr="002961CF">
              <w:rPr>
                <w:color w:val="404040" w:themeColor="text1" w:themeTint="BF"/>
              </w:rPr>
              <w:t xml:space="preserve">D.1.1.1 Governing Board meetings (12)  </w:t>
            </w:r>
            <w:r w:rsidRPr="002961CF">
              <w:rPr>
                <w:color w:val="404040" w:themeColor="text1" w:themeTint="BF"/>
              </w:rPr>
              <w:br/>
              <w:t>D.1.1.2 National Coordinator meetings (12)</w:t>
            </w:r>
          </w:p>
          <w:p w14:paraId="340E0135" w14:textId="77777777" w:rsidR="002961CF" w:rsidRPr="002961CF" w:rsidRDefault="002961CF" w:rsidP="002961CF">
            <w:pPr>
              <w:rPr>
                <w:color w:val="404040" w:themeColor="text1" w:themeTint="BF"/>
              </w:rPr>
            </w:pPr>
            <w:r w:rsidRPr="002961CF">
              <w:rPr>
                <w:color w:val="404040" w:themeColor="text1" w:themeTint="BF"/>
              </w:rPr>
              <w:t>D.1.1.3 NC Task Force / ad hoc meetings (12)</w:t>
            </w:r>
          </w:p>
          <w:p w14:paraId="5BA318B6" w14:textId="4943D10C" w:rsidR="00EE52E6" w:rsidRPr="00A2187D" w:rsidRDefault="00EE52E6" w:rsidP="00EE52E6">
            <w:pPr>
              <w:rPr>
                <w:color w:val="404040" w:themeColor="text1" w:themeTint="BF"/>
              </w:rPr>
            </w:pPr>
          </w:p>
        </w:tc>
      </w:tr>
      <w:tr w:rsidR="00EE52E6" w14:paraId="5FBB0811" w14:textId="77777777" w:rsidTr="00C06676">
        <w:tc>
          <w:tcPr>
            <w:tcW w:w="4815" w:type="dxa"/>
          </w:tcPr>
          <w:p w14:paraId="45CA12BC" w14:textId="77777777" w:rsidR="00CF67CA" w:rsidRDefault="00340636" w:rsidP="003B18E2">
            <w:pPr>
              <w:spacing w:line="259" w:lineRule="auto"/>
              <w:rPr>
                <w:b/>
                <w:bCs/>
                <w:color w:val="404040" w:themeColor="text1" w:themeTint="BF"/>
              </w:rPr>
            </w:pPr>
            <w:r w:rsidRPr="00087F2A">
              <w:rPr>
                <w:b/>
                <w:bCs/>
                <w:color w:val="404040" w:themeColor="text1" w:themeTint="BF"/>
              </w:rPr>
              <w:t>1.2 Administrative and operational support to Thematic Steering Groups</w:t>
            </w:r>
          </w:p>
          <w:p w14:paraId="03186191" w14:textId="7F3F2919" w:rsidR="00087F2A" w:rsidRPr="00087F2A" w:rsidRDefault="00C13CE3" w:rsidP="003B18E2">
            <w:pPr>
              <w:spacing w:line="259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Operational support to TSG and P</w:t>
            </w:r>
            <w:r w:rsidR="001E7EB3">
              <w:rPr>
                <w:color w:val="404040" w:themeColor="text1" w:themeTint="BF"/>
              </w:rPr>
              <w:t xml:space="preserve">illar </w:t>
            </w:r>
            <w:r>
              <w:rPr>
                <w:color w:val="404040" w:themeColor="text1" w:themeTint="BF"/>
              </w:rPr>
              <w:t>C</w:t>
            </w:r>
            <w:r w:rsidR="001E7EB3">
              <w:rPr>
                <w:color w:val="404040" w:themeColor="text1" w:themeTint="BF"/>
              </w:rPr>
              <w:t>oordinator</w:t>
            </w:r>
            <w:r>
              <w:rPr>
                <w:color w:val="404040" w:themeColor="text1" w:themeTint="BF"/>
              </w:rPr>
              <w:t xml:space="preserve">s </w:t>
            </w:r>
            <w:r w:rsidR="001E7EB3">
              <w:rPr>
                <w:color w:val="404040" w:themeColor="text1" w:themeTint="BF"/>
              </w:rPr>
              <w:t xml:space="preserve">(PCs) </w:t>
            </w:r>
            <w:r>
              <w:rPr>
                <w:color w:val="404040" w:themeColor="text1" w:themeTint="BF"/>
              </w:rPr>
              <w:t>meetings</w:t>
            </w:r>
            <w:r w:rsidR="001F6935">
              <w:rPr>
                <w:color w:val="404040" w:themeColor="text1" w:themeTint="BF"/>
              </w:rPr>
              <w:t xml:space="preserve"> and Pillar thematic events</w:t>
            </w:r>
            <w:r>
              <w:rPr>
                <w:color w:val="404040" w:themeColor="text1" w:themeTint="BF"/>
              </w:rPr>
              <w:t xml:space="preserve">, engaging </w:t>
            </w:r>
            <w:r w:rsidR="001E7EB3">
              <w:rPr>
                <w:color w:val="404040" w:themeColor="text1" w:themeTint="BF"/>
              </w:rPr>
              <w:t xml:space="preserve">Pillar Thematic Experts who support </w:t>
            </w:r>
            <w:r w:rsidR="005375A5">
              <w:rPr>
                <w:color w:val="404040" w:themeColor="text1" w:themeTint="BF"/>
              </w:rPr>
              <w:t>PC and Co-coordinators thematically and organisationally.</w:t>
            </w:r>
          </w:p>
        </w:tc>
        <w:tc>
          <w:tcPr>
            <w:tcW w:w="4195" w:type="dxa"/>
          </w:tcPr>
          <w:p w14:paraId="39807486" w14:textId="77777777" w:rsidR="007026CB" w:rsidRPr="007026CB" w:rsidRDefault="007026CB" w:rsidP="007026CB">
            <w:pPr>
              <w:rPr>
                <w:color w:val="404040" w:themeColor="text1" w:themeTint="BF"/>
              </w:rPr>
            </w:pPr>
            <w:r w:rsidRPr="007026CB">
              <w:rPr>
                <w:color w:val="404040" w:themeColor="text1" w:themeTint="BF"/>
              </w:rPr>
              <w:t>D.1.2.1 TSG meetings (60)</w:t>
            </w:r>
            <w:r w:rsidRPr="007026CB">
              <w:rPr>
                <w:color w:val="404040" w:themeColor="text1" w:themeTint="BF"/>
              </w:rPr>
              <w:br/>
              <w:t>D.1.2.2 PC meetings /side events to GB and virtual ad hoc meetings (12)</w:t>
            </w:r>
          </w:p>
          <w:p w14:paraId="5963AB9A" w14:textId="2735916B" w:rsidR="00EE52E6" w:rsidRPr="000F61C2" w:rsidRDefault="007026CB" w:rsidP="00EE52E6">
            <w:pPr>
              <w:rPr>
                <w:color w:val="404040" w:themeColor="text1" w:themeTint="BF"/>
              </w:rPr>
            </w:pPr>
            <w:r w:rsidRPr="007026CB">
              <w:rPr>
                <w:color w:val="404040" w:themeColor="text1" w:themeTint="BF"/>
              </w:rPr>
              <w:t>D.1.2.3 Thematic pillar or cross-pillar events (3 per Pillar/TSG)</w:t>
            </w:r>
          </w:p>
        </w:tc>
      </w:tr>
      <w:tr w:rsidR="00EE52E6" w14:paraId="49CB3279" w14:textId="77777777" w:rsidTr="00C06676">
        <w:tc>
          <w:tcPr>
            <w:tcW w:w="4815" w:type="dxa"/>
          </w:tcPr>
          <w:p w14:paraId="7E9E722A" w14:textId="2C2F8E36" w:rsidR="00496EDE" w:rsidRPr="00F16429" w:rsidRDefault="003B18E2" w:rsidP="000F61C2">
            <w:pPr>
              <w:spacing w:line="259" w:lineRule="auto"/>
              <w:rPr>
                <w:b/>
                <w:bCs/>
                <w:color w:val="404040" w:themeColor="text1" w:themeTint="BF"/>
              </w:rPr>
            </w:pPr>
            <w:r w:rsidRPr="00087F2A">
              <w:rPr>
                <w:b/>
                <w:bCs/>
                <w:color w:val="404040" w:themeColor="text1" w:themeTint="BF"/>
              </w:rPr>
              <w:t>1.3 Administrative and operational support to Youth Council</w:t>
            </w:r>
            <w:r w:rsidR="009E7231">
              <w:rPr>
                <w:b/>
                <w:bCs/>
                <w:color w:val="404040" w:themeColor="text1" w:themeTint="BF"/>
              </w:rPr>
              <w:t xml:space="preserve"> </w:t>
            </w:r>
            <w:r w:rsidR="00496EDE" w:rsidRPr="00F16429">
              <w:rPr>
                <w:i/>
                <w:iCs/>
                <w:color w:val="2F5496" w:themeColor="accent1" w:themeShade="BF"/>
                <w:sz w:val="21"/>
                <w:szCs w:val="21"/>
              </w:rPr>
              <w:t xml:space="preserve">Note: </w:t>
            </w:r>
            <w:r w:rsidR="00F16429" w:rsidRPr="00F16429">
              <w:rPr>
                <w:i/>
                <w:iCs/>
                <w:color w:val="2F5496" w:themeColor="accent1" w:themeShade="BF"/>
                <w:sz w:val="21"/>
                <w:szCs w:val="21"/>
              </w:rPr>
              <w:t>still subject to further elaboration in accordance with the Youth Consultation Task Force.</w:t>
            </w:r>
          </w:p>
          <w:p w14:paraId="6170E120" w14:textId="2E4FB28E" w:rsidR="00F16429" w:rsidRPr="00496EDE" w:rsidRDefault="004A7331" w:rsidP="000F61C2">
            <w:pPr>
              <w:spacing w:line="259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lastRenderedPageBreak/>
              <w:t>Support in establishment of the Youth Council</w:t>
            </w:r>
            <w:r w:rsidR="00C1748B">
              <w:rPr>
                <w:color w:val="404040" w:themeColor="text1" w:themeTint="BF"/>
              </w:rPr>
              <w:t xml:space="preserve"> (YC)</w:t>
            </w:r>
            <w:r w:rsidR="003E5991">
              <w:rPr>
                <w:color w:val="404040" w:themeColor="text1" w:themeTint="BF"/>
              </w:rPr>
              <w:t xml:space="preserve">, </w:t>
            </w:r>
            <w:r w:rsidR="00C1748B">
              <w:rPr>
                <w:color w:val="404040" w:themeColor="text1" w:themeTint="BF"/>
              </w:rPr>
              <w:t>operational support to YC meetings</w:t>
            </w:r>
            <w:r w:rsidR="00810370">
              <w:rPr>
                <w:color w:val="404040" w:themeColor="text1" w:themeTint="BF"/>
              </w:rPr>
              <w:t xml:space="preserve"> and </w:t>
            </w:r>
            <w:r w:rsidR="003E5991">
              <w:rPr>
                <w:color w:val="404040" w:themeColor="text1" w:themeTint="BF"/>
              </w:rPr>
              <w:t xml:space="preserve">their </w:t>
            </w:r>
            <w:r w:rsidR="00810370">
              <w:rPr>
                <w:color w:val="404040" w:themeColor="text1" w:themeTint="BF"/>
              </w:rPr>
              <w:t xml:space="preserve">participation at GB meetings, </w:t>
            </w:r>
            <w:r w:rsidR="003E5991">
              <w:rPr>
                <w:color w:val="404040" w:themeColor="text1" w:themeTint="BF"/>
              </w:rPr>
              <w:t>small scale YC actions.</w:t>
            </w:r>
          </w:p>
        </w:tc>
        <w:tc>
          <w:tcPr>
            <w:tcW w:w="4195" w:type="dxa"/>
          </w:tcPr>
          <w:p w14:paraId="6E842AE6" w14:textId="77777777" w:rsidR="006F032C" w:rsidRPr="006F032C" w:rsidRDefault="006F032C" w:rsidP="006F032C">
            <w:pPr>
              <w:rPr>
                <w:color w:val="404040" w:themeColor="text1" w:themeTint="BF"/>
              </w:rPr>
            </w:pPr>
            <w:r w:rsidRPr="006F032C">
              <w:rPr>
                <w:color w:val="404040" w:themeColor="text1" w:themeTint="BF"/>
              </w:rPr>
              <w:lastRenderedPageBreak/>
              <w:t>D.1.3.1 Youth Council Operation Model (1)</w:t>
            </w:r>
          </w:p>
          <w:p w14:paraId="5F6EBDE0" w14:textId="77777777" w:rsidR="006F032C" w:rsidRPr="006F032C" w:rsidRDefault="006F032C" w:rsidP="006F032C">
            <w:pPr>
              <w:rPr>
                <w:color w:val="404040" w:themeColor="text1" w:themeTint="BF"/>
              </w:rPr>
            </w:pPr>
            <w:r w:rsidRPr="006F032C">
              <w:rPr>
                <w:color w:val="404040" w:themeColor="text1" w:themeTint="BF"/>
              </w:rPr>
              <w:t>D.1.3.2 Youth Council Meetings (12)</w:t>
            </w:r>
            <w:r w:rsidRPr="006F032C">
              <w:rPr>
                <w:color w:val="404040" w:themeColor="text1" w:themeTint="BF"/>
              </w:rPr>
              <w:br/>
              <w:t>D.1.3.3 Youth Council Actions (6)</w:t>
            </w:r>
          </w:p>
          <w:p w14:paraId="42797D5D" w14:textId="645AA19D" w:rsidR="00EE52E6" w:rsidRPr="00792BD9" w:rsidRDefault="00EE52E6" w:rsidP="00EE52E6">
            <w:pPr>
              <w:rPr>
                <w:color w:val="404040" w:themeColor="text1" w:themeTint="BF"/>
              </w:rPr>
            </w:pPr>
          </w:p>
        </w:tc>
      </w:tr>
      <w:tr w:rsidR="00961445" w14:paraId="079D9EFE" w14:textId="77777777" w:rsidTr="00C06676">
        <w:tc>
          <w:tcPr>
            <w:tcW w:w="4815" w:type="dxa"/>
          </w:tcPr>
          <w:p w14:paraId="17559BEC" w14:textId="77777777" w:rsidR="00961445" w:rsidRDefault="00961445" w:rsidP="000F61C2">
            <w:pPr>
              <w:spacing w:line="259" w:lineRule="auto"/>
              <w:rPr>
                <w:b/>
                <w:bCs/>
                <w:color w:val="404040" w:themeColor="text1" w:themeTint="BF"/>
              </w:rPr>
            </w:pPr>
            <w:r>
              <w:rPr>
                <w:b/>
                <w:bCs/>
                <w:color w:val="404040" w:themeColor="text1" w:themeTint="BF"/>
              </w:rPr>
              <w:t xml:space="preserve">1.4 </w:t>
            </w:r>
            <w:r w:rsidRPr="00961445">
              <w:rPr>
                <w:b/>
                <w:bCs/>
                <w:color w:val="404040" w:themeColor="text1" w:themeTint="BF"/>
              </w:rPr>
              <w:t>Support to the EUSAIR Presidency</w:t>
            </w:r>
          </w:p>
          <w:p w14:paraId="3B11A26C" w14:textId="4C2C7892" w:rsidR="00961445" w:rsidRPr="001C7E91" w:rsidRDefault="00C94047" w:rsidP="000F61C2">
            <w:pPr>
              <w:spacing w:line="259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Content and operational </w:t>
            </w:r>
            <w:r w:rsidR="00A275AD" w:rsidRPr="00A275AD">
              <w:rPr>
                <w:color w:val="404040" w:themeColor="text1" w:themeTint="BF"/>
              </w:rPr>
              <w:t>support in organisation of the EUSAIR Forum</w:t>
            </w:r>
            <w:r w:rsidR="001C7E91">
              <w:rPr>
                <w:color w:val="404040" w:themeColor="text1" w:themeTint="BF"/>
              </w:rPr>
              <w:t>s</w:t>
            </w:r>
            <w:r w:rsidR="00915830">
              <w:rPr>
                <w:color w:val="404040" w:themeColor="text1" w:themeTint="BF"/>
              </w:rPr>
              <w:t xml:space="preserve"> and the TRIO meetings</w:t>
            </w:r>
            <w:r w:rsidR="001C7E91">
              <w:rPr>
                <w:color w:val="404040" w:themeColor="text1" w:themeTint="BF"/>
              </w:rPr>
              <w:t>.</w:t>
            </w:r>
          </w:p>
        </w:tc>
        <w:tc>
          <w:tcPr>
            <w:tcW w:w="4195" w:type="dxa"/>
          </w:tcPr>
          <w:p w14:paraId="06E46602" w14:textId="77777777" w:rsidR="00513C0D" w:rsidRPr="00513C0D" w:rsidRDefault="00513C0D" w:rsidP="00513C0D">
            <w:pPr>
              <w:rPr>
                <w:color w:val="404040" w:themeColor="text1" w:themeTint="BF"/>
              </w:rPr>
            </w:pPr>
            <w:r w:rsidRPr="00513C0D">
              <w:rPr>
                <w:color w:val="404040" w:themeColor="text1" w:themeTint="BF"/>
              </w:rPr>
              <w:t xml:space="preserve">D.1.4.1 EUSAIR Forums (6) </w:t>
            </w:r>
          </w:p>
          <w:p w14:paraId="2E90E493" w14:textId="51486094" w:rsidR="00961445" w:rsidRPr="006F032C" w:rsidRDefault="00513C0D" w:rsidP="006F032C">
            <w:pPr>
              <w:rPr>
                <w:color w:val="404040" w:themeColor="text1" w:themeTint="BF"/>
              </w:rPr>
            </w:pPr>
            <w:r w:rsidRPr="00513C0D">
              <w:rPr>
                <w:color w:val="404040" w:themeColor="text1" w:themeTint="BF"/>
              </w:rPr>
              <w:t>D.1.4.2 TRIO meetings GB (12)</w:t>
            </w:r>
          </w:p>
        </w:tc>
      </w:tr>
    </w:tbl>
    <w:p w14:paraId="3943236A" w14:textId="77777777" w:rsidR="00EE52E6" w:rsidRDefault="00EE52E6">
      <w:pPr>
        <w:rPr>
          <w:color w:val="404040" w:themeColor="text1" w:themeTint="BF"/>
          <w:sz w:val="22"/>
          <w:szCs w:val="22"/>
        </w:rPr>
      </w:pPr>
    </w:p>
    <w:p w14:paraId="4CAD34FA" w14:textId="62D6DF75" w:rsidR="00BC58E7" w:rsidRDefault="00494551">
      <w:pPr>
        <w:rPr>
          <w:color w:val="2F5496" w:themeColor="accent1" w:themeShade="BF"/>
          <w:sz w:val="22"/>
          <w:szCs w:val="22"/>
        </w:rPr>
      </w:pPr>
      <w:r w:rsidRPr="00EA2FE2">
        <w:rPr>
          <w:b/>
          <w:bCs/>
          <w:color w:val="2F5496" w:themeColor="accent1" w:themeShade="BF"/>
          <w:sz w:val="22"/>
          <w:szCs w:val="22"/>
        </w:rPr>
        <w:t>Key target groups</w:t>
      </w:r>
      <w:r>
        <w:rPr>
          <w:color w:val="2F5496" w:themeColor="accent1" w:themeShade="BF"/>
          <w:sz w:val="22"/>
          <w:szCs w:val="22"/>
        </w:rPr>
        <w:t>:</w:t>
      </w:r>
      <w:r w:rsidR="003D6DAF">
        <w:rPr>
          <w:color w:val="2F5496" w:themeColor="accent1" w:themeShade="BF"/>
          <w:sz w:val="22"/>
          <w:szCs w:val="22"/>
        </w:rPr>
        <w:t xml:space="preserve"> </w:t>
      </w:r>
      <w:r w:rsidR="003D6DAF" w:rsidRPr="003D6DAF">
        <w:rPr>
          <w:color w:val="404040" w:themeColor="text1" w:themeTint="BF"/>
          <w:sz w:val="22"/>
          <w:szCs w:val="22"/>
        </w:rPr>
        <w:t>EUSAIR governance structures (GB, TSG, Youth Council, Presidency countries)</w:t>
      </w:r>
    </w:p>
    <w:p w14:paraId="6F962CCF" w14:textId="412135DC" w:rsidR="004D3508" w:rsidRDefault="004D3508">
      <w:pPr>
        <w:rPr>
          <w:color w:val="2F5496" w:themeColor="accent1" w:themeShade="BF"/>
          <w:sz w:val="22"/>
          <w:szCs w:val="22"/>
        </w:rPr>
      </w:pPr>
    </w:p>
    <w:p w14:paraId="198F1B58" w14:textId="77777777" w:rsidR="004F66AB" w:rsidRDefault="004F66AB">
      <w:pPr>
        <w:rPr>
          <w:color w:val="2F5496" w:themeColor="accent1" w:themeShade="BF"/>
          <w:sz w:val="22"/>
          <w:szCs w:val="22"/>
        </w:rPr>
      </w:pPr>
    </w:p>
    <w:p w14:paraId="0CD4AFDF" w14:textId="15D52CBA" w:rsidR="0093065C" w:rsidRDefault="00464E5C">
      <w:pPr>
        <w:rPr>
          <w:b/>
          <w:bCs/>
          <w:color w:val="2F5496" w:themeColor="accent1" w:themeShade="BF"/>
          <w:sz w:val="22"/>
          <w:szCs w:val="22"/>
        </w:rPr>
      </w:pPr>
      <w:r w:rsidRPr="00494551">
        <w:rPr>
          <w:b/>
          <w:bCs/>
          <w:color w:val="2F5496" w:themeColor="accent1" w:themeShade="BF"/>
          <w:sz w:val="22"/>
          <w:szCs w:val="22"/>
        </w:rPr>
        <w:t xml:space="preserve">WP </w:t>
      </w:r>
      <w:r>
        <w:rPr>
          <w:b/>
          <w:bCs/>
          <w:color w:val="2F5496" w:themeColor="accent1" w:themeShade="BF"/>
          <w:sz w:val="22"/>
          <w:szCs w:val="22"/>
        </w:rPr>
        <w:t>2</w:t>
      </w:r>
      <w:r w:rsidR="00BD423E">
        <w:rPr>
          <w:b/>
          <w:bCs/>
          <w:color w:val="2F5496" w:themeColor="accent1" w:themeShade="BF"/>
          <w:sz w:val="22"/>
          <w:szCs w:val="22"/>
        </w:rPr>
        <w:t>:</w:t>
      </w:r>
      <w:r w:rsidR="0045235B">
        <w:rPr>
          <w:b/>
          <w:bCs/>
          <w:color w:val="2F5496" w:themeColor="accent1" w:themeShade="BF"/>
          <w:sz w:val="22"/>
          <w:szCs w:val="22"/>
        </w:rPr>
        <w:t xml:space="preserve"> COORDINATION AND COMMUNICATION</w:t>
      </w:r>
    </w:p>
    <w:p w14:paraId="4DF66019" w14:textId="77777777" w:rsidR="00C6136D" w:rsidRDefault="00C6136D" w:rsidP="0045235B">
      <w:pPr>
        <w:jc w:val="both"/>
        <w:rPr>
          <w:b/>
          <w:bCs/>
          <w:color w:val="2F5496" w:themeColor="accent1" w:themeShade="BF"/>
          <w:sz w:val="22"/>
          <w:szCs w:val="22"/>
        </w:rPr>
      </w:pPr>
    </w:p>
    <w:p w14:paraId="487B32B3" w14:textId="17C3CF5A" w:rsidR="00DA1345" w:rsidRDefault="00DA1345" w:rsidP="0045235B">
      <w:pPr>
        <w:jc w:val="both"/>
        <w:rPr>
          <w:color w:val="404040" w:themeColor="text1" w:themeTint="BF"/>
          <w:sz w:val="22"/>
          <w:szCs w:val="22"/>
        </w:rPr>
      </w:pPr>
      <w:r w:rsidRPr="00EA2FE2">
        <w:rPr>
          <w:b/>
          <w:bCs/>
          <w:color w:val="2F5496" w:themeColor="accent1" w:themeShade="BF"/>
          <w:sz w:val="22"/>
          <w:szCs w:val="22"/>
        </w:rPr>
        <w:t>Specific objective:</w:t>
      </w:r>
      <w:r w:rsidRPr="00B06B06">
        <w:rPr>
          <w:color w:val="2F5496" w:themeColor="accent1" w:themeShade="BF"/>
          <w:sz w:val="22"/>
          <w:szCs w:val="22"/>
        </w:rPr>
        <w:t xml:space="preserve"> </w:t>
      </w:r>
      <w:r w:rsidRPr="00DA1345">
        <w:rPr>
          <w:color w:val="404040" w:themeColor="text1" w:themeTint="BF"/>
          <w:sz w:val="22"/>
          <w:szCs w:val="22"/>
        </w:rPr>
        <w:t>To support smooth implementation of the EUSAIR Strategy and Action Plan through harmonised and effective internal procedures and communication, effective cross-pillar coordination, increased visibility of EUSAIR through communication with stakeholders, and cross-macroregional cooperation.</w:t>
      </w:r>
    </w:p>
    <w:p w14:paraId="14896B2A" w14:textId="77777777" w:rsidR="004F7FF5" w:rsidRPr="00DA1345" w:rsidRDefault="004F7FF5" w:rsidP="0045235B">
      <w:pPr>
        <w:jc w:val="both"/>
      </w:pPr>
    </w:p>
    <w:p w14:paraId="262F265B" w14:textId="77777777" w:rsidR="00E87715" w:rsidRDefault="00DA1345" w:rsidP="004F7FF5">
      <w:pPr>
        <w:jc w:val="both"/>
        <w:rPr>
          <w:color w:val="404040" w:themeColor="text1" w:themeTint="BF"/>
          <w:sz w:val="22"/>
          <w:szCs w:val="22"/>
        </w:rPr>
      </w:pPr>
      <w:r w:rsidRPr="00EA2FE2">
        <w:rPr>
          <w:b/>
          <w:bCs/>
          <w:color w:val="2F5496" w:themeColor="accent1" w:themeShade="BF"/>
          <w:sz w:val="22"/>
          <w:szCs w:val="22"/>
        </w:rPr>
        <w:t xml:space="preserve">Brief description of WP: </w:t>
      </w:r>
      <w:r w:rsidR="0045235B" w:rsidRPr="0045235B">
        <w:rPr>
          <w:color w:val="404040" w:themeColor="text1" w:themeTint="BF"/>
          <w:sz w:val="22"/>
          <w:szCs w:val="22"/>
        </w:rPr>
        <w:t>Coordination activities</w:t>
      </w:r>
      <w:r w:rsidR="00992B49">
        <w:rPr>
          <w:color w:val="404040" w:themeColor="text1" w:themeTint="BF"/>
          <w:sz w:val="22"/>
          <w:szCs w:val="22"/>
        </w:rPr>
        <w:t xml:space="preserve"> concern </w:t>
      </w:r>
      <w:r w:rsidR="00D971B1">
        <w:rPr>
          <w:color w:val="404040" w:themeColor="text1" w:themeTint="BF"/>
          <w:sz w:val="22"/>
          <w:szCs w:val="22"/>
        </w:rPr>
        <w:t>several stakeholders: the</w:t>
      </w:r>
      <w:r w:rsidR="00992B49">
        <w:rPr>
          <w:color w:val="404040" w:themeColor="text1" w:themeTint="BF"/>
          <w:sz w:val="22"/>
          <w:szCs w:val="22"/>
        </w:rPr>
        <w:t xml:space="preserve"> EUSAIR governance structure</w:t>
      </w:r>
      <w:r w:rsidR="007A3E73">
        <w:rPr>
          <w:color w:val="404040" w:themeColor="text1" w:themeTint="BF"/>
          <w:sz w:val="22"/>
          <w:szCs w:val="22"/>
        </w:rPr>
        <w:t xml:space="preserve"> will be supported in </w:t>
      </w:r>
      <w:r w:rsidR="000D078F">
        <w:rPr>
          <w:color w:val="404040" w:themeColor="text1" w:themeTint="BF"/>
          <w:sz w:val="22"/>
          <w:szCs w:val="22"/>
        </w:rPr>
        <w:t>optimising internal governance and workflows</w:t>
      </w:r>
      <w:r w:rsidR="00326ECA">
        <w:rPr>
          <w:color w:val="404040" w:themeColor="text1" w:themeTint="BF"/>
          <w:sz w:val="22"/>
          <w:szCs w:val="22"/>
        </w:rPr>
        <w:t xml:space="preserve"> to strengthen </w:t>
      </w:r>
      <w:r w:rsidR="008870D8">
        <w:rPr>
          <w:color w:val="404040" w:themeColor="text1" w:themeTint="BF"/>
          <w:sz w:val="22"/>
          <w:szCs w:val="22"/>
        </w:rPr>
        <w:t>institution memory and to support horizontal, cross-pillar and enlargement processes. T</w:t>
      </w:r>
      <w:r w:rsidR="00C07B1E">
        <w:rPr>
          <w:color w:val="404040" w:themeColor="text1" w:themeTint="BF"/>
          <w:sz w:val="22"/>
          <w:szCs w:val="22"/>
        </w:rPr>
        <w:t>he Facility Point project partners</w:t>
      </w:r>
      <w:r w:rsidR="000D078F">
        <w:rPr>
          <w:color w:val="404040" w:themeColor="text1" w:themeTint="BF"/>
          <w:sz w:val="22"/>
          <w:szCs w:val="22"/>
        </w:rPr>
        <w:t xml:space="preserve"> will be coordinated to effectively implement all four </w:t>
      </w:r>
      <w:r w:rsidR="00B34235">
        <w:rPr>
          <w:color w:val="404040" w:themeColor="text1" w:themeTint="BF"/>
          <w:sz w:val="22"/>
          <w:szCs w:val="22"/>
        </w:rPr>
        <w:t>functions</w:t>
      </w:r>
      <w:r w:rsidR="00C07B1E">
        <w:rPr>
          <w:color w:val="404040" w:themeColor="text1" w:themeTint="BF"/>
          <w:sz w:val="22"/>
          <w:szCs w:val="22"/>
        </w:rPr>
        <w:t xml:space="preserve">, </w:t>
      </w:r>
      <w:r w:rsidR="00D971B1">
        <w:rPr>
          <w:color w:val="404040" w:themeColor="text1" w:themeTint="BF"/>
          <w:sz w:val="22"/>
          <w:szCs w:val="22"/>
        </w:rPr>
        <w:t xml:space="preserve">Lead Partners of the </w:t>
      </w:r>
      <w:r w:rsidR="00C07B1E">
        <w:rPr>
          <w:color w:val="404040" w:themeColor="text1" w:themeTint="BF"/>
          <w:sz w:val="22"/>
          <w:szCs w:val="22"/>
        </w:rPr>
        <w:t xml:space="preserve">EUSAIR </w:t>
      </w:r>
      <w:r w:rsidR="00D971B1">
        <w:rPr>
          <w:color w:val="404040" w:themeColor="text1" w:themeTint="BF"/>
          <w:sz w:val="22"/>
          <w:szCs w:val="22"/>
        </w:rPr>
        <w:t xml:space="preserve">governance support projects </w:t>
      </w:r>
      <w:r w:rsidR="00B34235">
        <w:rPr>
          <w:color w:val="404040" w:themeColor="text1" w:themeTint="BF"/>
          <w:sz w:val="22"/>
          <w:szCs w:val="22"/>
        </w:rPr>
        <w:t xml:space="preserve">1, </w:t>
      </w:r>
      <w:r w:rsidR="00D971B1">
        <w:rPr>
          <w:color w:val="404040" w:themeColor="text1" w:themeTint="BF"/>
          <w:sz w:val="22"/>
          <w:szCs w:val="22"/>
        </w:rPr>
        <w:t>2 and 3</w:t>
      </w:r>
      <w:r w:rsidR="00B34235">
        <w:rPr>
          <w:color w:val="404040" w:themeColor="text1" w:themeTint="BF"/>
          <w:sz w:val="22"/>
          <w:szCs w:val="22"/>
        </w:rPr>
        <w:t xml:space="preserve"> will work jointly towards achieving synergies</w:t>
      </w:r>
      <w:r w:rsidR="00D971B1">
        <w:rPr>
          <w:color w:val="404040" w:themeColor="text1" w:themeTint="BF"/>
          <w:sz w:val="22"/>
          <w:szCs w:val="22"/>
        </w:rPr>
        <w:t>,</w:t>
      </w:r>
      <w:r w:rsidR="00141D1A">
        <w:rPr>
          <w:color w:val="404040" w:themeColor="text1" w:themeTint="BF"/>
          <w:sz w:val="22"/>
          <w:szCs w:val="22"/>
        </w:rPr>
        <w:t xml:space="preserve"> </w:t>
      </w:r>
      <w:r w:rsidR="00B34235">
        <w:rPr>
          <w:color w:val="404040" w:themeColor="text1" w:themeTint="BF"/>
          <w:sz w:val="22"/>
          <w:szCs w:val="22"/>
        </w:rPr>
        <w:t>and</w:t>
      </w:r>
      <w:r w:rsidR="00141D1A">
        <w:rPr>
          <w:color w:val="404040" w:themeColor="text1" w:themeTint="BF"/>
          <w:sz w:val="22"/>
          <w:szCs w:val="22"/>
        </w:rPr>
        <w:t xml:space="preserve"> cooperation </w:t>
      </w:r>
      <w:r w:rsidR="00B34235">
        <w:rPr>
          <w:color w:val="404040" w:themeColor="text1" w:themeTint="BF"/>
          <w:sz w:val="22"/>
          <w:szCs w:val="22"/>
        </w:rPr>
        <w:t xml:space="preserve">and exchange </w:t>
      </w:r>
      <w:r w:rsidR="00141D1A">
        <w:rPr>
          <w:color w:val="404040" w:themeColor="text1" w:themeTint="BF"/>
          <w:sz w:val="22"/>
          <w:szCs w:val="22"/>
        </w:rPr>
        <w:t>between macro-regional strategies</w:t>
      </w:r>
      <w:r w:rsidR="00B34235">
        <w:rPr>
          <w:color w:val="404040" w:themeColor="text1" w:themeTint="BF"/>
          <w:sz w:val="22"/>
          <w:szCs w:val="22"/>
        </w:rPr>
        <w:t xml:space="preserve"> will take place</w:t>
      </w:r>
      <w:r w:rsidR="00FD41EF">
        <w:rPr>
          <w:color w:val="404040" w:themeColor="text1" w:themeTint="BF"/>
          <w:sz w:val="22"/>
          <w:szCs w:val="22"/>
        </w:rPr>
        <w:t xml:space="preserve">. </w:t>
      </w:r>
    </w:p>
    <w:p w14:paraId="4052936E" w14:textId="2A1C993B" w:rsidR="00DA1345" w:rsidRPr="0045235B" w:rsidRDefault="00B664C1" w:rsidP="004F7FF5">
      <w:pPr>
        <w:jc w:val="both"/>
        <w:rPr>
          <w:color w:val="404040" w:themeColor="text1" w:themeTint="BF"/>
          <w:sz w:val="22"/>
          <w:szCs w:val="22"/>
        </w:rPr>
      </w:pPr>
      <w:r w:rsidRPr="00B664C1">
        <w:rPr>
          <w:color w:val="404040" w:themeColor="text1" w:themeTint="BF"/>
          <w:sz w:val="22"/>
          <w:szCs w:val="22"/>
        </w:rPr>
        <w:t>The EUSAIR Strategy will be communicated to the public and to the stakeholders through strategically managed communication activities</w:t>
      </w:r>
      <w:r w:rsidR="001B7452">
        <w:rPr>
          <w:color w:val="404040" w:themeColor="text1" w:themeTint="BF"/>
          <w:sz w:val="22"/>
          <w:szCs w:val="22"/>
        </w:rPr>
        <w:t xml:space="preserve"> at transnational and national levels</w:t>
      </w:r>
      <w:r w:rsidR="004F7FF5">
        <w:rPr>
          <w:color w:val="404040" w:themeColor="text1" w:themeTint="BF"/>
          <w:sz w:val="22"/>
          <w:szCs w:val="22"/>
        </w:rPr>
        <w:t xml:space="preserve"> to increase its visibility and ownership.</w:t>
      </w:r>
      <w:r w:rsidR="001B7452" w:rsidRPr="001B7452">
        <w:t xml:space="preserve"> </w:t>
      </w:r>
    </w:p>
    <w:p w14:paraId="1996C7C9" w14:textId="77777777" w:rsidR="00DA1345" w:rsidRDefault="00DA1345">
      <w:pPr>
        <w:rPr>
          <w:b/>
          <w:bCs/>
          <w:color w:val="2F5496" w:themeColor="accent1" w:themeShade="B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79"/>
      </w:tblGrid>
      <w:tr w:rsidR="00464E5C" w14:paraId="2947814F" w14:textId="77777777" w:rsidTr="00C06676">
        <w:trPr>
          <w:tblHeader/>
        </w:trPr>
        <w:tc>
          <w:tcPr>
            <w:tcW w:w="4531" w:type="dxa"/>
          </w:tcPr>
          <w:p w14:paraId="43006B46" w14:textId="77777777" w:rsidR="00464E5C" w:rsidRDefault="00464E5C" w:rsidP="00E9324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Activity</w:t>
            </w:r>
          </w:p>
        </w:tc>
        <w:tc>
          <w:tcPr>
            <w:tcW w:w="4479" w:type="dxa"/>
          </w:tcPr>
          <w:p w14:paraId="0220396B" w14:textId="77777777" w:rsidR="00464E5C" w:rsidRDefault="00464E5C" w:rsidP="00E9324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Related deliverables (quantity)</w:t>
            </w:r>
          </w:p>
        </w:tc>
      </w:tr>
      <w:tr w:rsidR="00464E5C" w14:paraId="0426D564" w14:textId="77777777" w:rsidTr="00327C6A">
        <w:tc>
          <w:tcPr>
            <w:tcW w:w="4531" w:type="dxa"/>
          </w:tcPr>
          <w:p w14:paraId="29FF4FA5" w14:textId="6FC2227C" w:rsidR="00464E5C" w:rsidRDefault="005555D6" w:rsidP="006B4E72">
            <w:pPr>
              <w:spacing w:line="259" w:lineRule="auto"/>
              <w:rPr>
                <w:color w:val="404040" w:themeColor="text1" w:themeTint="BF"/>
              </w:rPr>
            </w:pPr>
            <w:r w:rsidRPr="006B4E72">
              <w:rPr>
                <w:b/>
                <w:bCs/>
                <w:color w:val="404040" w:themeColor="text1" w:themeTint="BF"/>
              </w:rPr>
              <w:t>2.1 Communicating the Strategy to the public and stakeholders</w:t>
            </w:r>
            <w:r w:rsidR="003F5BE1">
              <w:rPr>
                <w:b/>
                <w:bCs/>
                <w:color w:val="404040" w:themeColor="text1" w:themeTint="BF"/>
              </w:rPr>
              <w:t xml:space="preserve">. </w:t>
            </w:r>
          </w:p>
          <w:p w14:paraId="37387976" w14:textId="09A3AA22" w:rsidR="003F5BE1" w:rsidRPr="00EE52E6" w:rsidRDefault="007452D4" w:rsidP="00FD0464">
            <w:pPr>
              <w:rPr>
                <w:color w:val="404040" w:themeColor="text1" w:themeTint="BF"/>
              </w:rPr>
            </w:pPr>
            <w:r w:rsidRPr="00F42098">
              <w:rPr>
                <w:color w:val="404040" w:themeColor="text1" w:themeTint="BF"/>
              </w:rPr>
              <w:t>EUSAIR External Communication Strategy</w:t>
            </w:r>
            <w:r w:rsidR="005F04C9" w:rsidRPr="00F42098">
              <w:rPr>
                <w:color w:val="404040" w:themeColor="text1" w:themeTint="BF"/>
              </w:rPr>
              <w:t xml:space="preserve"> </w:t>
            </w:r>
            <w:r w:rsidR="00A1051B" w:rsidRPr="00F42098">
              <w:rPr>
                <w:color w:val="404040" w:themeColor="text1" w:themeTint="BF"/>
              </w:rPr>
              <w:t xml:space="preserve">and Plans will provide </w:t>
            </w:r>
            <w:r w:rsidR="005F04C9" w:rsidRPr="00F42098">
              <w:rPr>
                <w:color w:val="404040" w:themeColor="text1" w:themeTint="BF"/>
              </w:rPr>
              <w:t>a basis for a</w:t>
            </w:r>
            <w:r w:rsidR="00A1051B" w:rsidRPr="00F42098">
              <w:rPr>
                <w:color w:val="404040" w:themeColor="text1" w:themeTint="BF"/>
              </w:rPr>
              <w:t xml:space="preserve">ll </w:t>
            </w:r>
            <w:proofErr w:type="gramStart"/>
            <w:r w:rsidR="00561569">
              <w:rPr>
                <w:color w:val="404040" w:themeColor="text1" w:themeTint="BF"/>
              </w:rPr>
              <w:t>three</w:t>
            </w:r>
            <w:r w:rsidR="00BF0439" w:rsidRPr="00F42098">
              <w:rPr>
                <w:color w:val="404040" w:themeColor="text1" w:themeTint="BF"/>
              </w:rPr>
              <w:t xml:space="preserve"> governance</w:t>
            </w:r>
            <w:proofErr w:type="gramEnd"/>
            <w:r w:rsidR="00BF0439" w:rsidRPr="00F42098">
              <w:rPr>
                <w:color w:val="404040" w:themeColor="text1" w:themeTint="BF"/>
              </w:rPr>
              <w:t xml:space="preserve"> support</w:t>
            </w:r>
            <w:r w:rsidR="00A1051B" w:rsidRPr="00F42098">
              <w:rPr>
                <w:color w:val="404040" w:themeColor="text1" w:themeTint="BF"/>
              </w:rPr>
              <w:t xml:space="preserve"> project</w:t>
            </w:r>
            <w:r w:rsidR="00BF0439" w:rsidRPr="00F42098">
              <w:rPr>
                <w:color w:val="404040" w:themeColor="text1" w:themeTint="BF"/>
              </w:rPr>
              <w:t>.</w:t>
            </w:r>
            <w:r w:rsidR="00A1051B" w:rsidRPr="00F42098">
              <w:rPr>
                <w:color w:val="404040" w:themeColor="text1" w:themeTint="BF"/>
              </w:rPr>
              <w:t xml:space="preserve"> </w:t>
            </w:r>
            <w:r w:rsidR="00BF0439" w:rsidRPr="00F42098">
              <w:rPr>
                <w:color w:val="404040" w:themeColor="text1" w:themeTint="BF"/>
              </w:rPr>
              <w:t>C</w:t>
            </w:r>
            <w:r w:rsidR="005F04C9" w:rsidRPr="00F42098">
              <w:rPr>
                <w:color w:val="404040" w:themeColor="text1" w:themeTint="BF"/>
              </w:rPr>
              <w:t xml:space="preserve">ommunication </w:t>
            </w:r>
            <w:r w:rsidR="006849EB" w:rsidRPr="00F42098">
              <w:rPr>
                <w:color w:val="404040" w:themeColor="text1" w:themeTint="BF"/>
              </w:rPr>
              <w:t xml:space="preserve">materials and </w:t>
            </w:r>
            <w:r w:rsidR="005F04C9" w:rsidRPr="00F42098">
              <w:rPr>
                <w:color w:val="404040" w:themeColor="text1" w:themeTint="BF"/>
              </w:rPr>
              <w:t>actions</w:t>
            </w:r>
            <w:r w:rsidR="00BF0439" w:rsidRPr="00F42098">
              <w:rPr>
                <w:color w:val="404040" w:themeColor="text1" w:themeTint="BF"/>
              </w:rPr>
              <w:t xml:space="preserve"> will be carried out</w:t>
            </w:r>
            <w:r w:rsidR="00B854CA" w:rsidRPr="00F42098">
              <w:rPr>
                <w:color w:val="404040" w:themeColor="text1" w:themeTint="BF"/>
              </w:rPr>
              <w:t>.</w:t>
            </w:r>
            <w:r w:rsidR="00C6011B" w:rsidRPr="00F42098">
              <w:rPr>
                <w:color w:val="404040" w:themeColor="text1" w:themeTint="BF"/>
              </w:rPr>
              <w:t xml:space="preserve"> </w:t>
            </w:r>
            <w:r w:rsidR="00B854CA" w:rsidRPr="00F42098">
              <w:rPr>
                <w:color w:val="404040" w:themeColor="text1" w:themeTint="BF"/>
              </w:rPr>
              <w:t>The</w:t>
            </w:r>
            <w:r w:rsidR="00C6011B" w:rsidRPr="00F42098">
              <w:rPr>
                <w:color w:val="404040" w:themeColor="text1" w:themeTint="BF"/>
              </w:rPr>
              <w:t xml:space="preserve"> EUSAIR website </w:t>
            </w:r>
            <w:r w:rsidR="001006AC" w:rsidRPr="00F42098">
              <w:rPr>
                <w:color w:val="404040" w:themeColor="text1" w:themeTint="BF"/>
              </w:rPr>
              <w:t>will serve as</w:t>
            </w:r>
            <w:r w:rsidR="00443F60" w:rsidRPr="00F42098">
              <w:rPr>
                <w:color w:val="404040" w:themeColor="text1" w:themeTint="BF"/>
              </w:rPr>
              <w:t xml:space="preserve"> common entry point </w:t>
            </w:r>
            <w:r w:rsidR="00F74EC3" w:rsidRPr="00F42098">
              <w:rPr>
                <w:color w:val="404040" w:themeColor="text1" w:themeTint="BF"/>
              </w:rPr>
              <w:t xml:space="preserve">to information on EUSAIR </w:t>
            </w:r>
            <w:r w:rsidR="00443F60" w:rsidRPr="00F42098">
              <w:rPr>
                <w:color w:val="404040" w:themeColor="text1" w:themeTint="BF"/>
              </w:rPr>
              <w:t xml:space="preserve">and will be linked with </w:t>
            </w:r>
            <w:r w:rsidR="00F74EC3" w:rsidRPr="00F42098">
              <w:rPr>
                <w:color w:val="404040" w:themeColor="text1" w:themeTint="BF"/>
              </w:rPr>
              <w:t xml:space="preserve">the </w:t>
            </w:r>
            <w:r w:rsidR="00443F60" w:rsidRPr="00F42098">
              <w:rPr>
                <w:color w:val="404040" w:themeColor="text1" w:themeTint="BF"/>
              </w:rPr>
              <w:t>Stakeholder Platform</w:t>
            </w:r>
            <w:r w:rsidR="00F74EC3" w:rsidRPr="00F42098">
              <w:rPr>
                <w:color w:val="404040" w:themeColor="text1" w:themeTint="BF"/>
              </w:rPr>
              <w:t xml:space="preserve"> of the Project 2</w:t>
            </w:r>
            <w:r w:rsidR="00443F60" w:rsidRPr="00F42098">
              <w:rPr>
                <w:color w:val="404040" w:themeColor="text1" w:themeTint="BF"/>
              </w:rPr>
              <w:t>.</w:t>
            </w:r>
            <w:r w:rsidR="005F04C9" w:rsidRPr="00F42098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4479" w:type="dxa"/>
          </w:tcPr>
          <w:p w14:paraId="0FEDE3F0" w14:textId="77777777" w:rsidR="006B4E72" w:rsidRPr="00C631A9" w:rsidRDefault="006B4E72" w:rsidP="006B4E72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D.2.1.1 EUSAIR Communication Strategy (1, plus 1 update) and Annual Communication Plans (6)</w:t>
            </w:r>
            <w:r w:rsidRPr="00C631A9">
              <w:rPr>
                <w:color w:val="404040" w:themeColor="text1" w:themeTint="BF"/>
              </w:rPr>
              <w:br/>
              <w:t>D.2.1.2 Communication contents (publications, videos, newsletters, infographics) (36)</w:t>
            </w:r>
          </w:p>
          <w:p w14:paraId="344E2D94" w14:textId="77777777" w:rsidR="006B4E72" w:rsidRPr="00C631A9" w:rsidRDefault="006B4E72" w:rsidP="006B4E72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D.2.1.3 EUSAIR website (1)</w:t>
            </w:r>
          </w:p>
          <w:p w14:paraId="363753DE" w14:textId="77777777" w:rsidR="006B4E72" w:rsidRPr="00C631A9" w:rsidRDefault="006B4E72" w:rsidP="006B4E72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D.2.1.4 Communication actions (media campaigns, social media campaigns, …) (6)</w:t>
            </w:r>
          </w:p>
          <w:p w14:paraId="4F6C2DD3" w14:textId="2D4FD95E" w:rsidR="00464E5C" w:rsidRPr="00A2187D" w:rsidRDefault="006B4E72" w:rsidP="00E93244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D.2.1.5 EUSAIR Contact Points Network (1)</w:t>
            </w:r>
          </w:p>
        </w:tc>
      </w:tr>
      <w:tr w:rsidR="00BD423E" w14:paraId="24A0A05D" w14:textId="77777777" w:rsidTr="00327C6A">
        <w:tc>
          <w:tcPr>
            <w:tcW w:w="4531" w:type="dxa"/>
          </w:tcPr>
          <w:p w14:paraId="516C2239" w14:textId="77777777" w:rsidR="00BD423E" w:rsidRDefault="00F00BAD" w:rsidP="003231B6">
            <w:pPr>
              <w:spacing w:line="259" w:lineRule="auto"/>
              <w:rPr>
                <w:b/>
                <w:bCs/>
                <w:color w:val="404040" w:themeColor="text1" w:themeTint="BF"/>
              </w:rPr>
            </w:pPr>
            <w:r w:rsidRPr="003231B6">
              <w:rPr>
                <w:b/>
                <w:bCs/>
                <w:color w:val="404040" w:themeColor="text1" w:themeTint="BF"/>
              </w:rPr>
              <w:t>2.2 Harmonised procedures, cross-pillar coordination and coordination between National Coordinators and Pillar Coordinators</w:t>
            </w:r>
            <w:r w:rsidR="00172B04">
              <w:rPr>
                <w:b/>
                <w:bCs/>
                <w:color w:val="404040" w:themeColor="text1" w:themeTint="BF"/>
              </w:rPr>
              <w:t xml:space="preserve">. </w:t>
            </w:r>
          </w:p>
          <w:p w14:paraId="0748ACFA" w14:textId="47225AAE" w:rsidR="00172B04" w:rsidRPr="00172B04" w:rsidRDefault="002B7E20" w:rsidP="00F42098">
            <w:pPr>
              <w:rPr>
                <w:color w:val="404040" w:themeColor="text1" w:themeTint="BF"/>
              </w:rPr>
            </w:pPr>
            <w:r w:rsidRPr="00F42098">
              <w:rPr>
                <w:color w:val="404040" w:themeColor="text1" w:themeTint="BF"/>
              </w:rPr>
              <w:t>Preparing internal communication strategy,</w:t>
            </w:r>
            <w:r w:rsidR="00453907" w:rsidRPr="00F42098">
              <w:rPr>
                <w:color w:val="404040" w:themeColor="text1" w:themeTint="BF"/>
              </w:rPr>
              <w:t xml:space="preserve"> management of internal communication channels, </w:t>
            </w:r>
            <w:r w:rsidR="00747F4A" w:rsidRPr="00F42098">
              <w:rPr>
                <w:color w:val="404040" w:themeColor="text1" w:themeTint="BF"/>
              </w:rPr>
              <w:t>o</w:t>
            </w:r>
            <w:r w:rsidR="0073509F" w:rsidRPr="00F42098">
              <w:rPr>
                <w:color w:val="404040" w:themeColor="text1" w:themeTint="BF"/>
              </w:rPr>
              <w:t xml:space="preserve">ptimising internal </w:t>
            </w:r>
            <w:r w:rsidR="00F42098" w:rsidRPr="00F42098">
              <w:rPr>
                <w:color w:val="404040" w:themeColor="text1" w:themeTint="BF"/>
              </w:rPr>
              <w:t>workflows</w:t>
            </w:r>
            <w:r w:rsidR="0073509F" w:rsidRPr="00F42098">
              <w:rPr>
                <w:color w:val="404040" w:themeColor="text1" w:themeTint="BF"/>
              </w:rPr>
              <w:t xml:space="preserve"> and procedures</w:t>
            </w:r>
            <w:r w:rsidR="00747F4A" w:rsidRPr="00F42098">
              <w:rPr>
                <w:color w:val="404040" w:themeColor="text1" w:themeTint="BF"/>
              </w:rPr>
              <w:t>, support to</w:t>
            </w:r>
            <w:r w:rsidR="00AA3067" w:rsidRPr="00F42098">
              <w:rPr>
                <w:color w:val="404040" w:themeColor="text1" w:themeTint="BF"/>
              </w:rPr>
              <w:t xml:space="preserve"> Pillars</w:t>
            </w:r>
            <w:r w:rsidR="0073509F" w:rsidRPr="00F42098">
              <w:rPr>
                <w:color w:val="404040" w:themeColor="text1" w:themeTint="BF"/>
              </w:rPr>
              <w:t xml:space="preserve"> </w:t>
            </w:r>
            <w:r w:rsidR="00AA3067" w:rsidRPr="00F42098">
              <w:rPr>
                <w:color w:val="404040" w:themeColor="text1" w:themeTint="BF"/>
              </w:rPr>
              <w:t xml:space="preserve">on </w:t>
            </w:r>
            <w:r w:rsidR="00C6204A" w:rsidRPr="00F42098">
              <w:rPr>
                <w:color w:val="404040" w:themeColor="text1" w:themeTint="BF"/>
              </w:rPr>
              <w:t xml:space="preserve">addressing horizontal </w:t>
            </w:r>
            <w:r w:rsidR="006F6C3D" w:rsidRPr="00F42098">
              <w:rPr>
                <w:color w:val="404040" w:themeColor="text1" w:themeTint="BF"/>
              </w:rPr>
              <w:t>topics</w:t>
            </w:r>
            <w:r w:rsidR="00C6204A" w:rsidRPr="00F42098">
              <w:rPr>
                <w:color w:val="404040" w:themeColor="text1" w:themeTint="BF"/>
              </w:rPr>
              <w:t xml:space="preserve">, </w:t>
            </w:r>
            <w:r w:rsidR="0073509F" w:rsidRPr="00F42098">
              <w:rPr>
                <w:color w:val="404040" w:themeColor="text1" w:themeTint="BF"/>
              </w:rPr>
              <w:t xml:space="preserve">cross-pillar </w:t>
            </w:r>
            <w:r w:rsidR="00C6204A" w:rsidRPr="00F42098">
              <w:rPr>
                <w:color w:val="404040" w:themeColor="text1" w:themeTint="BF"/>
              </w:rPr>
              <w:t>information exchange</w:t>
            </w:r>
            <w:r w:rsidR="00B02D2E" w:rsidRPr="00F42098">
              <w:rPr>
                <w:color w:val="404040" w:themeColor="text1" w:themeTint="BF"/>
              </w:rPr>
              <w:t>,</w:t>
            </w:r>
            <w:r w:rsidR="0073509F" w:rsidRPr="00F42098">
              <w:rPr>
                <w:color w:val="404040" w:themeColor="text1" w:themeTint="BF"/>
              </w:rPr>
              <w:t xml:space="preserve"> addressing of horizontal topics and enlargement processes</w:t>
            </w:r>
            <w:r w:rsidR="00B02D2E" w:rsidRPr="00F42098">
              <w:rPr>
                <w:color w:val="404040" w:themeColor="text1" w:themeTint="BF"/>
              </w:rPr>
              <w:t>.</w:t>
            </w:r>
          </w:p>
        </w:tc>
        <w:tc>
          <w:tcPr>
            <w:tcW w:w="4479" w:type="dxa"/>
          </w:tcPr>
          <w:p w14:paraId="72A58059" w14:textId="77777777" w:rsidR="00327C6A" w:rsidRPr="00C631A9" w:rsidRDefault="00327C6A" w:rsidP="00327C6A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D.2.2.1 Governance processes &amp; workflows (total 17 documents elaborated: TSGs- 5, 1 GB - 1, PCs -1, pillar thematic experts -10, calendar 1, activity plans -6)</w:t>
            </w:r>
            <w:r w:rsidRPr="00C631A9">
              <w:rPr>
                <w:color w:val="404040" w:themeColor="text1" w:themeTint="BF"/>
              </w:rPr>
              <w:br/>
              <w:t>D.2.2.2 Actions for horizontal, enlargement and cross-pillar coordination and processes (10)</w:t>
            </w:r>
          </w:p>
          <w:p w14:paraId="0A20BA88" w14:textId="2A4A485E" w:rsidR="00BD423E" w:rsidRPr="00C631A9" w:rsidRDefault="00327C6A" w:rsidP="00E93244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D.2.2.3 Post 2029 governance support project (1)</w:t>
            </w:r>
          </w:p>
        </w:tc>
      </w:tr>
      <w:tr w:rsidR="00420F52" w14:paraId="25609982" w14:textId="77777777" w:rsidTr="00327C6A">
        <w:tc>
          <w:tcPr>
            <w:tcW w:w="4531" w:type="dxa"/>
          </w:tcPr>
          <w:p w14:paraId="1B3D6600" w14:textId="4386A935" w:rsidR="00ED4875" w:rsidRPr="00EE52E6" w:rsidRDefault="00E66B9E" w:rsidP="003231B6">
            <w:pPr>
              <w:spacing w:line="259" w:lineRule="auto"/>
              <w:rPr>
                <w:color w:val="404040" w:themeColor="text1" w:themeTint="BF"/>
              </w:rPr>
            </w:pPr>
            <w:r w:rsidRPr="003231B6">
              <w:rPr>
                <w:b/>
                <w:bCs/>
                <w:color w:val="404040" w:themeColor="text1" w:themeTint="BF"/>
              </w:rPr>
              <w:lastRenderedPageBreak/>
              <w:t>2.3 Coordination with Facility Point Project Partners and EUSAIR governance support projects</w:t>
            </w:r>
            <w:r w:rsidR="00ED4875">
              <w:rPr>
                <w:b/>
                <w:bCs/>
                <w:color w:val="404040" w:themeColor="text1" w:themeTint="BF"/>
              </w:rPr>
              <w:t xml:space="preserve">. </w:t>
            </w:r>
            <w:r w:rsidR="00ED4875">
              <w:rPr>
                <w:color w:val="404040" w:themeColor="text1" w:themeTint="BF"/>
              </w:rPr>
              <w:t xml:space="preserve">Content, </w:t>
            </w:r>
            <w:proofErr w:type="gramStart"/>
            <w:r w:rsidR="00ED4875">
              <w:rPr>
                <w:color w:val="404040" w:themeColor="text1" w:themeTint="BF"/>
              </w:rPr>
              <w:t>finance</w:t>
            </w:r>
            <w:proofErr w:type="gramEnd"/>
            <w:r w:rsidR="00ED4875">
              <w:rPr>
                <w:color w:val="404040" w:themeColor="text1" w:themeTint="BF"/>
              </w:rPr>
              <w:t xml:space="preserve"> and risk management of the Facility Point project</w:t>
            </w:r>
            <w:r w:rsidR="00877B6E">
              <w:rPr>
                <w:color w:val="404040" w:themeColor="text1" w:themeTint="BF"/>
              </w:rPr>
              <w:t xml:space="preserve"> and coordination of its partners</w:t>
            </w:r>
            <w:r w:rsidR="00E13D0E">
              <w:rPr>
                <w:color w:val="404040" w:themeColor="text1" w:themeTint="BF"/>
              </w:rPr>
              <w:t>, including evaluation activities (interim, final)</w:t>
            </w:r>
            <w:r w:rsidR="00ED4875">
              <w:rPr>
                <w:color w:val="404040" w:themeColor="text1" w:themeTint="BF"/>
              </w:rPr>
              <w:t>.</w:t>
            </w:r>
            <w:r w:rsidR="00877B6E">
              <w:rPr>
                <w:color w:val="404040" w:themeColor="text1" w:themeTint="BF"/>
              </w:rPr>
              <w:t xml:space="preserve"> Establishment of joint coordination mechanism of the 3 governance support projects to </w:t>
            </w:r>
            <w:r w:rsidR="00523DA0">
              <w:rPr>
                <w:color w:val="404040" w:themeColor="text1" w:themeTint="BF"/>
              </w:rPr>
              <w:t>coordinate interlinked activities, avoid overlapping and create synergies.</w:t>
            </w:r>
            <w:r w:rsidR="00ED4875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4479" w:type="dxa"/>
          </w:tcPr>
          <w:p w14:paraId="2DD680B3" w14:textId="26BA875F" w:rsidR="00D6620A" w:rsidRPr="00C631A9" w:rsidRDefault="00D6620A" w:rsidP="00D6620A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 xml:space="preserve">D.2.3.1 Coordination meetings of the Joint Steering Committee of 3 </w:t>
            </w:r>
            <w:r w:rsidR="001C064C">
              <w:rPr>
                <w:color w:val="404040" w:themeColor="text1" w:themeTint="BF"/>
              </w:rPr>
              <w:t xml:space="preserve">governance support </w:t>
            </w:r>
            <w:r w:rsidRPr="00C631A9">
              <w:rPr>
                <w:color w:val="404040" w:themeColor="text1" w:themeTint="BF"/>
              </w:rPr>
              <w:t>projects (24)</w:t>
            </w:r>
          </w:p>
          <w:p w14:paraId="1D7ED290" w14:textId="7F5A7504" w:rsidR="00420F52" w:rsidRPr="00C631A9" w:rsidRDefault="00D6620A" w:rsidP="00E93244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D.2.3.2 Joint annual thematic and operational work plan of 3 governance support projects concerning the implementation of interlinked activities (6)</w:t>
            </w:r>
          </w:p>
        </w:tc>
      </w:tr>
      <w:tr w:rsidR="00420F52" w14:paraId="65443086" w14:textId="77777777" w:rsidTr="00327C6A">
        <w:tc>
          <w:tcPr>
            <w:tcW w:w="4531" w:type="dxa"/>
          </w:tcPr>
          <w:p w14:paraId="1C18C5E0" w14:textId="77777777" w:rsidR="00420F52" w:rsidRDefault="00690DBC" w:rsidP="003231B6">
            <w:pPr>
              <w:spacing w:line="259" w:lineRule="auto"/>
              <w:rPr>
                <w:b/>
                <w:bCs/>
                <w:color w:val="404040" w:themeColor="text1" w:themeTint="BF"/>
              </w:rPr>
            </w:pPr>
            <w:r w:rsidRPr="003231B6">
              <w:rPr>
                <w:b/>
                <w:bCs/>
                <w:color w:val="404040" w:themeColor="text1" w:themeTint="BF"/>
              </w:rPr>
              <w:t>2.4 Cross-macroregional cooperation exchange of good practices with the support of Interact</w:t>
            </w:r>
            <w:r w:rsidR="001C064C">
              <w:rPr>
                <w:b/>
                <w:bCs/>
                <w:color w:val="404040" w:themeColor="text1" w:themeTint="BF"/>
              </w:rPr>
              <w:t>.</w:t>
            </w:r>
          </w:p>
          <w:p w14:paraId="7828296D" w14:textId="66B07623" w:rsidR="001C064C" w:rsidRPr="00EE52E6" w:rsidRDefault="000A2E37" w:rsidP="003231B6">
            <w:pPr>
              <w:spacing w:line="259" w:lineRule="auto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 xml:space="preserve">Support in establishing cooperation with other macro-regional strategies, </w:t>
            </w:r>
            <w:proofErr w:type="gramStart"/>
            <w:r>
              <w:rPr>
                <w:color w:val="404040" w:themeColor="text1" w:themeTint="BF"/>
              </w:rPr>
              <w:t>knowledge</w:t>
            </w:r>
            <w:proofErr w:type="gramEnd"/>
            <w:r>
              <w:rPr>
                <w:color w:val="404040" w:themeColor="text1" w:themeTint="BF"/>
              </w:rPr>
              <w:t xml:space="preserve"> and good practice exchange</w:t>
            </w:r>
            <w:r w:rsidR="005E3EE2">
              <w:rPr>
                <w:color w:val="404040" w:themeColor="text1" w:themeTint="BF"/>
              </w:rPr>
              <w:t>.</w:t>
            </w:r>
          </w:p>
        </w:tc>
        <w:tc>
          <w:tcPr>
            <w:tcW w:w="4479" w:type="dxa"/>
          </w:tcPr>
          <w:p w14:paraId="37CA419F" w14:textId="5A71F5DE" w:rsidR="00420F52" w:rsidRPr="00C631A9" w:rsidRDefault="003231B6" w:rsidP="00C631A9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D.2.4.1 Cross macro-region exchanges and partnerships (meetings, events) (15)</w:t>
            </w:r>
          </w:p>
        </w:tc>
      </w:tr>
    </w:tbl>
    <w:p w14:paraId="210A94FF" w14:textId="77777777" w:rsidR="00BD423E" w:rsidRDefault="00BD423E" w:rsidP="00464E5C">
      <w:pPr>
        <w:rPr>
          <w:color w:val="2F5496" w:themeColor="accent1" w:themeShade="BF"/>
          <w:sz w:val="22"/>
          <w:szCs w:val="22"/>
        </w:rPr>
      </w:pPr>
    </w:p>
    <w:p w14:paraId="6A48911E" w14:textId="76C6FD72" w:rsidR="00464E5C" w:rsidRPr="00CF51C3" w:rsidRDefault="00464E5C" w:rsidP="00464E5C">
      <w:pPr>
        <w:rPr>
          <w:kern w:val="0"/>
          <w:sz w:val="22"/>
          <w:szCs w:val="22"/>
          <w14:ligatures w14:val="none"/>
        </w:rPr>
      </w:pPr>
      <w:r w:rsidRPr="00CF51C3">
        <w:rPr>
          <w:b/>
          <w:bCs/>
          <w:color w:val="2F5496" w:themeColor="accent1" w:themeShade="BF"/>
          <w:sz w:val="22"/>
          <w:szCs w:val="22"/>
        </w:rPr>
        <w:t>Key target groups:</w:t>
      </w:r>
      <w:r w:rsidR="00EA2FE2">
        <w:rPr>
          <w:color w:val="2F5496" w:themeColor="accent1" w:themeShade="BF"/>
          <w:sz w:val="22"/>
          <w:szCs w:val="22"/>
        </w:rPr>
        <w:t xml:space="preserve"> </w:t>
      </w:r>
      <w:proofErr w:type="gramStart"/>
      <w:r w:rsidR="00F902A2" w:rsidRPr="00CF51C3">
        <w:rPr>
          <w:kern w:val="0"/>
          <w:sz w:val="22"/>
          <w:szCs w:val="22"/>
          <w14:ligatures w14:val="none"/>
        </w:rPr>
        <w:t>general public</w:t>
      </w:r>
      <w:proofErr w:type="gramEnd"/>
      <w:r w:rsidR="00F902A2" w:rsidRPr="00CF51C3">
        <w:rPr>
          <w:kern w:val="0"/>
          <w:sz w:val="22"/>
          <w:szCs w:val="22"/>
          <w14:ligatures w14:val="none"/>
        </w:rPr>
        <w:t>, external stakeholders, GB, TSGs</w:t>
      </w:r>
      <w:r w:rsidR="00A53E4D" w:rsidRPr="00CF51C3">
        <w:rPr>
          <w:kern w:val="0"/>
          <w:sz w:val="22"/>
          <w:szCs w:val="22"/>
          <w14:ligatures w14:val="none"/>
        </w:rPr>
        <w:t>, representatives of other macro-regional strategies</w:t>
      </w:r>
      <w:r w:rsidR="00CF51C3">
        <w:rPr>
          <w:kern w:val="0"/>
          <w:sz w:val="22"/>
          <w:szCs w:val="22"/>
          <w14:ligatures w14:val="none"/>
        </w:rPr>
        <w:t>.</w:t>
      </w:r>
    </w:p>
    <w:p w14:paraId="0F621A52" w14:textId="77777777" w:rsidR="00464E5C" w:rsidRDefault="00464E5C">
      <w:pPr>
        <w:rPr>
          <w:b/>
          <w:bCs/>
          <w:color w:val="2F5496" w:themeColor="accent1" w:themeShade="BF"/>
          <w:sz w:val="22"/>
          <w:szCs w:val="22"/>
        </w:rPr>
      </w:pPr>
    </w:p>
    <w:p w14:paraId="795BAFFE" w14:textId="77777777" w:rsidR="004F66AB" w:rsidRDefault="004F66AB">
      <w:pPr>
        <w:rPr>
          <w:b/>
          <w:bCs/>
          <w:color w:val="2F5496" w:themeColor="accent1" w:themeShade="BF"/>
          <w:sz w:val="22"/>
          <w:szCs w:val="22"/>
        </w:rPr>
      </w:pPr>
    </w:p>
    <w:p w14:paraId="5E54DA88" w14:textId="482C7132" w:rsidR="00BD423E" w:rsidRDefault="00BD423E" w:rsidP="00BD423E">
      <w:pPr>
        <w:rPr>
          <w:b/>
          <w:bCs/>
          <w:color w:val="2F5496" w:themeColor="accent1" w:themeShade="BF"/>
          <w:sz w:val="22"/>
          <w:szCs w:val="22"/>
        </w:rPr>
      </w:pPr>
      <w:r w:rsidRPr="00494551">
        <w:rPr>
          <w:b/>
          <w:bCs/>
          <w:color w:val="2F5496" w:themeColor="accent1" w:themeShade="BF"/>
          <w:sz w:val="22"/>
          <w:szCs w:val="22"/>
        </w:rPr>
        <w:t xml:space="preserve">WP </w:t>
      </w:r>
      <w:r>
        <w:rPr>
          <w:b/>
          <w:bCs/>
          <w:color w:val="2F5496" w:themeColor="accent1" w:themeShade="BF"/>
          <w:sz w:val="22"/>
          <w:szCs w:val="22"/>
        </w:rPr>
        <w:t>3:</w:t>
      </w:r>
      <w:r w:rsidR="009349EE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C6136D" w:rsidRPr="009349EE">
        <w:rPr>
          <w:b/>
          <w:bCs/>
          <w:color w:val="2F5496" w:themeColor="accent1" w:themeShade="BF"/>
          <w:sz w:val="22"/>
          <w:szCs w:val="22"/>
        </w:rPr>
        <w:t>SUPPORT TO DECISION MAKING AND CAPACITY DEVELOPMENT OF THE IMPLEMENTERS</w:t>
      </w:r>
    </w:p>
    <w:p w14:paraId="58FFB149" w14:textId="77777777" w:rsidR="00C6136D" w:rsidRDefault="00C6136D" w:rsidP="00AF5FC4">
      <w:pPr>
        <w:rPr>
          <w:b/>
          <w:bCs/>
          <w:color w:val="2F5496" w:themeColor="accent1" w:themeShade="BF"/>
          <w:sz w:val="22"/>
          <w:szCs w:val="22"/>
        </w:rPr>
      </w:pPr>
    </w:p>
    <w:p w14:paraId="6A5978ED" w14:textId="76D15D92" w:rsidR="00AF5FC4" w:rsidRDefault="00AF5FC4" w:rsidP="00AF5FC4">
      <w:r w:rsidRPr="00EA2FE2">
        <w:rPr>
          <w:b/>
          <w:bCs/>
          <w:color w:val="2F5496" w:themeColor="accent1" w:themeShade="BF"/>
          <w:sz w:val="22"/>
          <w:szCs w:val="22"/>
        </w:rPr>
        <w:t>Specific objective:</w:t>
      </w:r>
      <w:r w:rsidRPr="00B06B06">
        <w:rPr>
          <w:color w:val="2F5496" w:themeColor="accent1" w:themeShade="BF"/>
          <w:sz w:val="22"/>
          <w:szCs w:val="22"/>
        </w:rPr>
        <w:t xml:space="preserve"> </w:t>
      </w:r>
      <w:r w:rsidRPr="009C5FC1">
        <w:rPr>
          <w:color w:val="404040" w:themeColor="text1" w:themeTint="BF"/>
          <w:kern w:val="0"/>
          <w:sz w:val="22"/>
          <w:szCs w:val="22"/>
          <w14:ligatures w14:val="none"/>
        </w:rPr>
        <w:t>To provide EUSAIR governance structures with tools for evidence-based decision-making and build internal institutional capacities</w:t>
      </w:r>
      <w:r w:rsidRPr="00AF5FC4">
        <w:rPr>
          <w:kern w:val="0"/>
          <w:sz w:val="22"/>
          <w:szCs w:val="22"/>
          <w14:ligatures w14:val="none"/>
        </w:rPr>
        <w:t>.</w:t>
      </w:r>
    </w:p>
    <w:p w14:paraId="2F60BF26" w14:textId="77777777" w:rsidR="00C6136D" w:rsidRDefault="00C6136D" w:rsidP="00AF5FC4">
      <w:pPr>
        <w:rPr>
          <w:b/>
          <w:bCs/>
          <w:color w:val="2F5496" w:themeColor="accent1" w:themeShade="BF"/>
          <w:sz w:val="22"/>
          <w:szCs w:val="22"/>
        </w:rPr>
      </w:pPr>
    </w:p>
    <w:p w14:paraId="05811CFA" w14:textId="77B84752" w:rsidR="00AF5FC4" w:rsidRPr="009C5FC1" w:rsidRDefault="00AF5FC4" w:rsidP="007B7BFD">
      <w:p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EA2FE2">
        <w:rPr>
          <w:b/>
          <w:bCs/>
          <w:color w:val="2F5496" w:themeColor="accent1" w:themeShade="BF"/>
          <w:sz w:val="22"/>
          <w:szCs w:val="22"/>
        </w:rPr>
        <w:t xml:space="preserve">Brief description of WP: </w:t>
      </w:r>
      <w:r w:rsidR="00A50DA5" w:rsidRPr="009C5FC1">
        <w:rPr>
          <w:color w:val="404040" w:themeColor="text1" w:themeTint="BF"/>
          <w:kern w:val="0"/>
          <w:sz w:val="22"/>
          <w:szCs w:val="22"/>
          <w14:ligatures w14:val="none"/>
        </w:rPr>
        <w:t>The EUSAIR governance structures</w:t>
      </w:r>
      <w:r w:rsidR="00132444" w:rsidRPr="009C5FC1">
        <w:rPr>
          <w:color w:val="404040" w:themeColor="text1" w:themeTint="BF"/>
          <w:kern w:val="0"/>
          <w:sz w:val="22"/>
          <w:szCs w:val="22"/>
          <w14:ligatures w14:val="none"/>
        </w:rPr>
        <w:t>, especially the NCs and PCs</w:t>
      </w:r>
      <w:r w:rsidR="00A50DA5" w:rsidRPr="009C5FC1">
        <w:rPr>
          <w:color w:val="404040" w:themeColor="text1" w:themeTint="BF"/>
          <w:kern w:val="0"/>
          <w:sz w:val="22"/>
          <w:szCs w:val="22"/>
          <w14:ligatures w14:val="none"/>
        </w:rPr>
        <w:t xml:space="preserve"> will be supported </w:t>
      </w:r>
      <w:r w:rsidR="00132444" w:rsidRPr="009C5FC1">
        <w:rPr>
          <w:color w:val="404040" w:themeColor="text1" w:themeTint="BF"/>
          <w:kern w:val="0"/>
          <w:sz w:val="22"/>
          <w:szCs w:val="22"/>
          <w14:ligatures w14:val="none"/>
        </w:rPr>
        <w:t>with provision of</w:t>
      </w:r>
      <w:r w:rsidR="00A50DA5" w:rsidRPr="009C5FC1">
        <w:rPr>
          <w:color w:val="404040" w:themeColor="text1" w:themeTint="BF"/>
          <w:kern w:val="0"/>
          <w:sz w:val="22"/>
          <w:szCs w:val="22"/>
          <w14:ligatures w14:val="none"/>
        </w:rPr>
        <w:t xml:space="preserve"> concise</w:t>
      </w:r>
      <w:r w:rsidR="00000F11" w:rsidRPr="009C5FC1">
        <w:rPr>
          <w:color w:val="404040" w:themeColor="text1" w:themeTint="BF"/>
          <w:kern w:val="0"/>
          <w:sz w:val="22"/>
          <w:szCs w:val="22"/>
          <w14:ligatures w14:val="none"/>
        </w:rPr>
        <w:t xml:space="preserve">, </w:t>
      </w:r>
      <w:r w:rsidR="00347516" w:rsidRPr="009C5FC1">
        <w:rPr>
          <w:color w:val="404040" w:themeColor="text1" w:themeTint="BF"/>
          <w:kern w:val="0"/>
          <w:sz w:val="22"/>
          <w:szCs w:val="22"/>
          <w14:ligatures w14:val="none"/>
        </w:rPr>
        <w:t>user-friendly</w:t>
      </w:r>
      <w:r w:rsidR="00A50DA5" w:rsidRPr="009C5FC1">
        <w:rPr>
          <w:color w:val="404040" w:themeColor="text1" w:themeTint="BF"/>
          <w:kern w:val="0"/>
          <w:sz w:val="22"/>
          <w:szCs w:val="22"/>
          <w14:ligatures w14:val="none"/>
        </w:rPr>
        <w:t xml:space="preserve"> information on the EUSAIR strategy implementation developments, relevant upcoming trends, their possible effects on the Pillar activities or the overall territory.</w:t>
      </w:r>
      <w:r w:rsidR="009C5FC1" w:rsidRPr="009C5FC1">
        <w:rPr>
          <w:color w:val="404040" w:themeColor="text1" w:themeTint="BF"/>
          <w:kern w:val="0"/>
          <w:sz w:val="22"/>
          <w:szCs w:val="22"/>
          <w14:ligatures w14:val="none"/>
        </w:rPr>
        <w:t xml:space="preserve"> The capacity building activities for the EUSAIR governance structures will be organised to improve strategic policy development, </w:t>
      </w:r>
      <w:proofErr w:type="gramStart"/>
      <w:r w:rsidR="009C5FC1" w:rsidRPr="009C5FC1">
        <w:rPr>
          <w:color w:val="404040" w:themeColor="text1" w:themeTint="BF"/>
          <w:kern w:val="0"/>
          <w:sz w:val="22"/>
          <w:szCs w:val="22"/>
          <w14:ligatures w14:val="none"/>
        </w:rPr>
        <w:t>identification</w:t>
      </w:r>
      <w:proofErr w:type="gramEnd"/>
      <w:r w:rsidR="009C5FC1" w:rsidRPr="009C5FC1">
        <w:rPr>
          <w:color w:val="404040" w:themeColor="text1" w:themeTint="BF"/>
          <w:kern w:val="0"/>
          <w:sz w:val="22"/>
          <w:szCs w:val="22"/>
          <w14:ligatures w14:val="none"/>
        </w:rPr>
        <w:t xml:space="preserve"> and implementation of flagships, to foster cross-pillar cooperation and to better address horizontal topics and other relevant topics, including cooperation with other macro-regional strategies.</w:t>
      </w:r>
    </w:p>
    <w:p w14:paraId="05C4636C" w14:textId="77777777" w:rsidR="00915DC7" w:rsidRDefault="00915DC7" w:rsidP="00AF5F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79"/>
      </w:tblGrid>
      <w:tr w:rsidR="00BD423E" w14:paraId="094F5194" w14:textId="77777777" w:rsidTr="00C06676">
        <w:trPr>
          <w:tblHeader/>
        </w:trPr>
        <w:tc>
          <w:tcPr>
            <w:tcW w:w="4531" w:type="dxa"/>
          </w:tcPr>
          <w:p w14:paraId="78508EA9" w14:textId="77777777" w:rsidR="00BD423E" w:rsidRDefault="00BD423E" w:rsidP="00E9324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Activity</w:t>
            </w:r>
          </w:p>
        </w:tc>
        <w:tc>
          <w:tcPr>
            <w:tcW w:w="4479" w:type="dxa"/>
          </w:tcPr>
          <w:p w14:paraId="457DE1E1" w14:textId="77777777" w:rsidR="00BD423E" w:rsidRDefault="00BD423E" w:rsidP="00E9324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Related deliverables (quantity)</w:t>
            </w:r>
          </w:p>
        </w:tc>
      </w:tr>
      <w:tr w:rsidR="00BD423E" w14:paraId="3205EC9A" w14:textId="77777777" w:rsidTr="00C06676">
        <w:tc>
          <w:tcPr>
            <w:tcW w:w="4531" w:type="dxa"/>
          </w:tcPr>
          <w:p w14:paraId="42F95044" w14:textId="5D21F295" w:rsidR="00FD0464" w:rsidRPr="00FD0464" w:rsidRDefault="006F3E68" w:rsidP="00E93244">
            <w:pPr>
              <w:rPr>
                <w:color w:val="404040" w:themeColor="text1" w:themeTint="BF"/>
              </w:rPr>
            </w:pPr>
            <w:r w:rsidRPr="00FD0464">
              <w:rPr>
                <w:b/>
                <w:bCs/>
                <w:color w:val="404040" w:themeColor="text1" w:themeTint="BF"/>
              </w:rPr>
              <w:t>3.1 Knowledge management to support evidence-based decision making</w:t>
            </w:r>
            <w:r w:rsidR="007C79A1">
              <w:rPr>
                <w:b/>
                <w:bCs/>
                <w:color w:val="404040" w:themeColor="text1" w:themeTint="BF"/>
              </w:rPr>
              <w:t xml:space="preserve">. </w:t>
            </w:r>
            <w:r w:rsidR="002F392C">
              <w:rPr>
                <w:color w:val="404040" w:themeColor="text1" w:themeTint="BF"/>
              </w:rPr>
              <w:t>Provi</w:t>
            </w:r>
            <w:r w:rsidR="00400C68">
              <w:rPr>
                <w:color w:val="404040" w:themeColor="text1" w:themeTint="BF"/>
              </w:rPr>
              <w:t xml:space="preserve">ding </w:t>
            </w:r>
            <w:r w:rsidR="00400C68" w:rsidRPr="00400C68">
              <w:rPr>
                <w:color w:val="404040" w:themeColor="text1" w:themeTint="BF"/>
              </w:rPr>
              <w:t xml:space="preserve">regular overview of status, </w:t>
            </w:r>
            <w:proofErr w:type="gramStart"/>
            <w:r w:rsidR="00400C68" w:rsidRPr="00400C68">
              <w:rPr>
                <w:color w:val="404040" w:themeColor="text1" w:themeTint="BF"/>
              </w:rPr>
              <w:t>developments</w:t>
            </w:r>
            <w:proofErr w:type="gramEnd"/>
            <w:r w:rsidR="00400C68" w:rsidRPr="00400C68">
              <w:rPr>
                <w:color w:val="404040" w:themeColor="text1" w:themeTint="BF"/>
              </w:rPr>
              <w:t xml:space="preserve"> and outputs of key EUSAIR processes</w:t>
            </w:r>
            <w:r w:rsidR="00DB3177">
              <w:rPr>
                <w:color w:val="404040" w:themeColor="text1" w:themeTint="BF"/>
              </w:rPr>
              <w:t>, o</w:t>
            </w:r>
            <w:r w:rsidR="00DB3177" w:rsidRPr="00DB3177">
              <w:rPr>
                <w:color w:val="404040" w:themeColor="text1" w:themeTint="BF"/>
              </w:rPr>
              <w:t>bserving the situation and trends of the macro-region</w:t>
            </w:r>
            <w:r w:rsidR="00655056">
              <w:rPr>
                <w:color w:val="404040" w:themeColor="text1" w:themeTint="BF"/>
              </w:rPr>
              <w:t>, analysing gaps</w:t>
            </w:r>
            <w:r w:rsidR="00CD7CA8">
              <w:rPr>
                <w:color w:val="404040" w:themeColor="text1" w:themeTint="BF"/>
              </w:rPr>
              <w:t xml:space="preserve"> and identifying areas of possible</w:t>
            </w:r>
            <w:r w:rsidR="00A50F29">
              <w:rPr>
                <w:color w:val="404040" w:themeColor="text1" w:themeTint="BF"/>
              </w:rPr>
              <w:t xml:space="preserve"> EUSAIR response, elaboration of issue papers</w:t>
            </w:r>
            <w:r w:rsidR="000C3B67">
              <w:rPr>
                <w:color w:val="404040" w:themeColor="text1" w:themeTint="BF"/>
              </w:rPr>
              <w:t>,</w:t>
            </w:r>
            <w:r w:rsidR="00373CEE">
              <w:rPr>
                <w:color w:val="404040" w:themeColor="text1" w:themeTint="BF"/>
              </w:rPr>
              <w:t xml:space="preserve"> support to </w:t>
            </w:r>
            <w:r w:rsidR="00D20CA0">
              <w:rPr>
                <w:color w:val="404040" w:themeColor="text1" w:themeTint="BF"/>
              </w:rPr>
              <w:t xml:space="preserve">enlargement processes </w:t>
            </w:r>
            <w:r w:rsidR="000844F7">
              <w:rPr>
                <w:color w:val="404040" w:themeColor="text1" w:themeTint="BF"/>
              </w:rPr>
              <w:t>related to</w:t>
            </w:r>
            <w:r w:rsidR="00D20CA0">
              <w:rPr>
                <w:color w:val="404040" w:themeColor="text1" w:themeTint="BF"/>
              </w:rPr>
              <w:t xml:space="preserve"> EUSAIR</w:t>
            </w:r>
            <w:r w:rsidR="000844F7">
              <w:rPr>
                <w:color w:val="404040" w:themeColor="text1" w:themeTint="BF"/>
              </w:rPr>
              <w:t xml:space="preserve"> policies</w:t>
            </w:r>
            <w:r w:rsidR="00D20CA0">
              <w:rPr>
                <w:color w:val="404040" w:themeColor="text1" w:themeTint="BF"/>
              </w:rPr>
              <w:t xml:space="preserve">, </w:t>
            </w:r>
            <w:r w:rsidR="00373CEE">
              <w:rPr>
                <w:color w:val="404040" w:themeColor="text1" w:themeTint="BF"/>
              </w:rPr>
              <w:t>support to Strategy and Action Plan revision process.</w:t>
            </w:r>
            <w:r w:rsidR="00655056">
              <w:rPr>
                <w:color w:val="404040" w:themeColor="text1" w:themeTint="BF"/>
              </w:rPr>
              <w:t xml:space="preserve"> </w:t>
            </w:r>
          </w:p>
        </w:tc>
        <w:tc>
          <w:tcPr>
            <w:tcW w:w="4479" w:type="dxa"/>
          </w:tcPr>
          <w:p w14:paraId="471E9D83" w14:textId="77777777" w:rsidR="00B56546" w:rsidRPr="00C631A9" w:rsidRDefault="00B56546" w:rsidP="00B56546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D.3.1.1 Macro-regional knowledge database on EUSAIR processes (1, regularly updated)</w:t>
            </w:r>
            <w:r w:rsidRPr="00C631A9">
              <w:rPr>
                <w:color w:val="404040" w:themeColor="text1" w:themeTint="BF"/>
              </w:rPr>
              <w:br/>
              <w:t>D.3.1.2 Periodic macro-regional review of trends, gap analysis and challenges (3)</w:t>
            </w:r>
          </w:p>
          <w:p w14:paraId="7C8D92A9" w14:textId="77777777" w:rsidR="00B56546" w:rsidRPr="00C631A9" w:rsidRDefault="00B56546" w:rsidP="00B56546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D.3.1.3 Macro-regional issue papers (14 - 4 for GB, 10 for TSGs)</w:t>
            </w:r>
          </w:p>
          <w:p w14:paraId="5E40690F" w14:textId="77777777" w:rsidR="00B56546" w:rsidRPr="00C631A9" w:rsidRDefault="00B56546" w:rsidP="00B56546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D.3.1.4 EUSAIR Action Plan revision report (2)</w:t>
            </w:r>
          </w:p>
          <w:p w14:paraId="71890EB3" w14:textId="77777777" w:rsidR="00BD423E" w:rsidRPr="00C631A9" w:rsidRDefault="00BD423E" w:rsidP="00E93244">
            <w:pPr>
              <w:rPr>
                <w:color w:val="404040" w:themeColor="text1" w:themeTint="BF"/>
              </w:rPr>
            </w:pPr>
          </w:p>
        </w:tc>
      </w:tr>
      <w:tr w:rsidR="00BD423E" w14:paraId="757FAF5E" w14:textId="77777777" w:rsidTr="00C06676">
        <w:tc>
          <w:tcPr>
            <w:tcW w:w="4531" w:type="dxa"/>
          </w:tcPr>
          <w:p w14:paraId="533D48B4" w14:textId="77777777" w:rsidR="00BD423E" w:rsidRDefault="00090FE7" w:rsidP="00E93244">
            <w:pPr>
              <w:rPr>
                <w:b/>
                <w:bCs/>
                <w:color w:val="404040" w:themeColor="text1" w:themeTint="BF"/>
              </w:rPr>
            </w:pPr>
            <w:r w:rsidRPr="00FD0464">
              <w:rPr>
                <w:b/>
                <w:bCs/>
                <w:color w:val="404040" w:themeColor="text1" w:themeTint="BF"/>
              </w:rPr>
              <w:t>3.2 Capacity building</w:t>
            </w:r>
            <w:r w:rsidR="00534A34">
              <w:rPr>
                <w:b/>
                <w:bCs/>
                <w:color w:val="404040" w:themeColor="text1" w:themeTint="BF"/>
              </w:rPr>
              <w:t>.</w:t>
            </w:r>
          </w:p>
          <w:p w14:paraId="1507CC60" w14:textId="7A1AC3A9" w:rsidR="00534A34" w:rsidRPr="0007485E" w:rsidRDefault="00534A34" w:rsidP="00E93244">
            <w:pPr>
              <w:rPr>
                <w:b/>
                <w:bCs/>
                <w:color w:val="404040" w:themeColor="text1" w:themeTint="BF"/>
              </w:rPr>
            </w:pPr>
            <w:r w:rsidRPr="00534A34">
              <w:rPr>
                <w:color w:val="404040" w:themeColor="text1" w:themeTint="BF"/>
              </w:rPr>
              <w:t>Preparing and implementing capacity building programme based on a needs analysis</w:t>
            </w:r>
            <w:r w:rsidR="00535A0F">
              <w:rPr>
                <w:color w:val="404040" w:themeColor="text1" w:themeTint="BF"/>
              </w:rPr>
              <w:t xml:space="preserve"> and aligned with Project 2 and 3</w:t>
            </w:r>
            <w:r w:rsidR="00711295">
              <w:rPr>
                <w:color w:val="404040" w:themeColor="text1" w:themeTint="BF"/>
              </w:rPr>
              <w:t xml:space="preserve">, including </w:t>
            </w:r>
            <w:r w:rsidR="00DD385C">
              <w:rPr>
                <w:color w:val="404040" w:themeColor="text1" w:themeTint="BF"/>
              </w:rPr>
              <w:t xml:space="preserve">specific on demand topics, </w:t>
            </w:r>
            <w:r w:rsidR="00D72F42">
              <w:rPr>
                <w:color w:val="404040" w:themeColor="text1" w:themeTint="BF"/>
              </w:rPr>
              <w:t xml:space="preserve">study visits, exchanges </w:t>
            </w:r>
            <w:r w:rsidR="00D72F42">
              <w:rPr>
                <w:color w:val="404040" w:themeColor="text1" w:themeTint="BF"/>
              </w:rPr>
              <w:lastRenderedPageBreak/>
              <w:t>between macro-regions</w:t>
            </w:r>
            <w:r w:rsidR="00040082">
              <w:rPr>
                <w:color w:val="404040" w:themeColor="text1" w:themeTint="BF"/>
              </w:rPr>
              <w:t>. Specific support will be provided to newcomers to the EUSAIR processes</w:t>
            </w:r>
            <w:r w:rsidR="00422C28">
              <w:rPr>
                <w:color w:val="404040" w:themeColor="text1" w:themeTint="BF"/>
              </w:rPr>
              <w:t xml:space="preserve"> (governance structure, thematic support to PCs, project partners, Youth Council)</w:t>
            </w:r>
            <w:r w:rsidR="0092048A">
              <w:rPr>
                <w:color w:val="404040" w:themeColor="text1" w:themeTint="BF"/>
              </w:rPr>
              <w:t>.</w:t>
            </w:r>
          </w:p>
        </w:tc>
        <w:tc>
          <w:tcPr>
            <w:tcW w:w="4479" w:type="dxa"/>
          </w:tcPr>
          <w:p w14:paraId="422455F0" w14:textId="77777777" w:rsidR="00E53434" w:rsidRPr="00C631A9" w:rsidRDefault="00E53434" w:rsidP="00E53434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lastRenderedPageBreak/>
              <w:t>D.3.2.1 Capacity building plans/programmes (based on needs analysis) (3)</w:t>
            </w:r>
          </w:p>
          <w:p w14:paraId="0701A405" w14:textId="77777777" w:rsidR="00E53434" w:rsidRPr="00C631A9" w:rsidRDefault="00E53434" w:rsidP="00E53434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D.3.2.2 Capacity building actions for members of EUSAIR governance structures (12)</w:t>
            </w:r>
            <w:r w:rsidRPr="00C631A9">
              <w:rPr>
                <w:color w:val="404040" w:themeColor="text1" w:themeTint="BF"/>
              </w:rPr>
              <w:br/>
            </w:r>
            <w:r w:rsidRPr="00C631A9">
              <w:rPr>
                <w:color w:val="404040" w:themeColor="text1" w:themeTint="BF"/>
              </w:rPr>
              <w:lastRenderedPageBreak/>
              <w:t>D.3.2.3 Capacity building - joint trainings for Facility Point project staff (6)</w:t>
            </w:r>
          </w:p>
          <w:p w14:paraId="67384A1A" w14:textId="6402AFE8" w:rsidR="00BD423E" w:rsidRPr="00C631A9" w:rsidRDefault="00E53434" w:rsidP="00E93244">
            <w:pPr>
              <w:rPr>
                <w:color w:val="404040" w:themeColor="text1" w:themeTint="BF"/>
              </w:rPr>
            </w:pPr>
            <w:r w:rsidRPr="00C631A9">
              <w:rPr>
                <w:color w:val="404040" w:themeColor="text1" w:themeTint="BF"/>
              </w:rPr>
              <w:t>D.3.2.4 Capacity building for members of Youth Council (6)</w:t>
            </w:r>
          </w:p>
        </w:tc>
      </w:tr>
    </w:tbl>
    <w:p w14:paraId="2852A84A" w14:textId="77777777" w:rsidR="00BD423E" w:rsidRDefault="00BD423E" w:rsidP="00BD423E">
      <w:pPr>
        <w:rPr>
          <w:color w:val="2F5496" w:themeColor="accent1" w:themeShade="BF"/>
          <w:sz w:val="22"/>
          <w:szCs w:val="22"/>
        </w:rPr>
      </w:pPr>
    </w:p>
    <w:p w14:paraId="060ED848" w14:textId="64E4BE5B" w:rsidR="00BD423E" w:rsidRDefault="00BD423E" w:rsidP="00BD423E">
      <w:pPr>
        <w:rPr>
          <w:color w:val="2F5496" w:themeColor="accent1" w:themeShade="BF"/>
          <w:sz w:val="22"/>
          <w:szCs w:val="22"/>
        </w:rPr>
      </w:pPr>
      <w:r w:rsidRPr="004F66AB">
        <w:rPr>
          <w:b/>
          <w:bCs/>
          <w:color w:val="2F5496" w:themeColor="accent1" w:themeShade="BF"/>
          <w:sz w:val="22"/>
          <w:szCs w:val="22"/>
        </w:rPr>
        <w:t>Key target groups</w:t>
      </w:r>
      <w:r>
        <w:rPr>
          <w:color w:val="2F5496" w:themeColor="accent1" w:themeShade="BF"/>
          <w:sz w:val="22"/>
          <w:szCs w:val="22"/>
        </w:rPr>
        <w:t>:</w:t>
      </w:r>
      <w:r w:rsidR="002F392C">
        <w:rPr>
          <w:color w:val="2F5496" w:themeColor="accent1" w:themeShade="BF"/>
          <w:sz w:val="22"/>
          <w:szCs w:val="22"/>
        </w:rPr>
        <w:t xml:space="preserve"> </w:t>
      </w:r>
      <w:r w:rsidR="002F392C" w:rsidRPr="002F392C">
        <w:rPr>
          <w:color w:val="404040" w:themeColor="text1" w:themeTint="BF"/>
          <w:kern w:val="0"/>
          <w:sz w:val="22"/>
          <w:szCs w:val="22"/>
          <w14:ligatures w14:val="none"/>
        </w:rPr>
        <w:t>EUSAIR governance structures</w:t>
      </w:r>
      <w:r w:rsidR="0076384B">
        <w:rPr>
          <w:color w:val="404040" w:themeColor="text1" w:themeTint="BF"/>
          <w:kern w:val="0"/>
          <w:sz w:val="22"/>
          <w:szCs w:val="22"/>
          <w14:ligatures w14:val="none"/>
        </w:rPr>
        <w:t>, Facility Point project partners, Youth Council, newcomers to the EUSAIR</w:t>
      </w:r>
      <w:r w:rsidR="0092048A">
        <w:rPr>
          <w:color w:val="404040" w:themeColor="text1" w:themeTint="BF"/>
          <w:kern w:val="0"/>
          <w:sz w:val="22"/>
          <w:szCs w:val="22"/>
          <w14:ligatures w14:val="none"/>
        </w:rPr>
        <w:t>.</w:t>
      </w:r>
    </w:p>
    <w:p w14:paraId="10F129DE" w14:textId="77777777" w:rsidR="00464E5C" w:rsidRDefault="00464E5C">
      <w:pPr>
        <w:rPr>
          <w:color w:val="2F5496" w:themeColor="accent1" w:themeShade="BF"/>
          <w:sz w:val="22"/>
          <w:szCs w:val="22"/>
        </w:rPr>
      </w:pPr>
    </w:p>
    <w:p w14:paraId="2C8622FC" w14:textId="77777777" w:rsidR="002F392C" w:rsidRDefault="002F392C" w:rsidP="00BD423E">
      <w:pPr>
        <w:rPr>
          <w:b/>
          <w:bCs/>
          <w:color w:val="2F5496" w:themeColor="accent1" w:themeShade="BF"/>
          <w:sz w:val="22"/>
          <w:szCs w:val="22"/>
        </w:rPr>
      </w:pPr>
    </w:p>
    <w:p w14:paraId="53985CB3" w14:textId="674711E3" w:rsidR="00BD423E" w:rsidRDefault="00BD423E" w:rsidP="00BD423E">
      <w:pPr>
        <w:rPr>
          <w:b/>
          <w:bCs/>
          <w:color w:val="2F5496" w:themeColor="accent1" w:themeShade="BF"/>
          <w:sz w:val="22"/>
          <w:szCs w:val="22"/>
        </w:rPr>
      </w:pPr>
      <w:r w:rsidRPr="00494551">
        <w:rPr>
          <w:b/>
          <w:bCs/>
          <w:color w:val="2F5496" w:themeColor="accent1" w:themeShade="BF"/>
          <w:sz w:val="22"/>
          <w:szCs w:val="22"/>
        </w:rPr>
        <w:t xml:space="preserve">WP </w:t>
      </w:r>
      <w:r>
        <w:rPr>
          <w:b/>
          <w:bCs/>
          <w:color w:val="2F5496" w:themeColor="accent1" w:themeShade="BF"/>
          <w:sz w:val="22"/>
          <w:szCs w:val="22"/>
        </w:rPr>
        <w:t>4:</w:t>
      </w:r>
      <w:r w:rsidR="00814507">
        <w:rPr>
          <w:b/>
          <w:bCs/>
          <w:color w:val="2F5496" w:themeColor="accent1" w:themeShade="BF"/>
          <w:sz w:val="22"/>
          <w:szCs w:val="22"/>
        </w:rPr>
        <w:t xml:space="preserve"> </w:t>
      </w:r>
      <w:r w:rsidR="00C6136D" w:rsidRPr="00814507">
        <w:rPr>
          <w:b/>
          <w:bCs/>
          <w:color w:val="2F5496" w:themeColor="accent1" w:themeShade="BF"/>
          <w:sz w:val="22"/>
          <w:szCs w:val="22"/>
        </w:rPr>
        <w:t>MONITORING &amp; EVALUATION OF EUSAIR</w:t>
      </w:r>
    </w:p>
    <w:p w14:paraId="69E5DD35" w14:textId="77777777" w:rsidR="00C6136D" w:rsidRDefault="00C6136D" w:rsidP="00C631A9">
      <w:pPr>
        <w:jc w:val="both"/>
        <w:rPr>
          <w:b/>
          <w:bCs/>
          <w:color w:val="2F5496" w:themeColor="accent1" w:themeShade="BF"/>
          <w:sz w:val="22"/>
          <w:szCs w:val="22"/>
        </w:rPr>
      </w:pPr>
    </w:p>
    <w:p w14:paraId="5A4765E5" w14:textId="1C660829" w:rsidR="00C631A9" w:rsidRPr="002E48DF" w:rsidRDefault="00AF5FC4" w:rsidP="00C631A9">
      <w:p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EA2FE2">
        <w:rPr>
          <w:b/>
          <w:bCs/>
          <w:color w:val="2F5496" w:themeColor="accent1" w:themeShade="BF"/>
          <w:sz w:val="22"/>
          <w:szCs w:val="22"/>
        </w:rPr>
        <w:t>Specific objective:</w:t>
      </w:r>
      <w:r w:rsidRPr="00B06B06">
        <w:rPr>
          <w:color w:val="2F5496" w:themeColor="accent1" w:themeShade="BF"/>
          <w:sz w:val="22"/>
          <w:szCs w:val="22"/>
        </w:rPr>
        <w:t xml:space="preserve"> </w:t>
      </w:r>
      <w:r w:rsidR="00C631A9" w:rsidRPr="002E48DF">
        <w:rPr>
          <w:color w:val="404040" w:themeColor="text1" w:themeTint="BF"/>
          <w:kern w:val="0"/>
          <w:sz w:val="22"/>
          <w:szCs w:val="22"/>
          <w14:ligatures w14:val="none"/>
        </w:rPr>
        <w:t xml:space="preserve">To monitor and evaluate implementation of the Strategy and the Action </w:t>
      </w:r>
      <w:r w:rsidR="00C6136D" w:rsidRPr="002E48DF">
        <w:rPr>
          <w:color w:val="404040" w:themeColor="text1" w:themeTint="BF"/>
          <w:kern w:val="0"/>
          <w:sz w:val="22"/>
          <w:szCs w:val="22"/>
          <w14:ligatures w14:val="none"/>
        </w:rPr>
        <w:t>Plan and</w:t>
      </w:r>
      <w:r w:rsidR="00C631A9" w:rsidRPr="002E48DF">
        <w:rPr>
          <w:color w:val="404040" w:themeColor="text1" w:themeTint="BF"/>
          <w:kern w:val="0"/>
          <w:sz w:val="22"/>
          <w:szCs w:val="22"/>
          <w14:ligatures w14:val="none"/>
        </w:rPr>
        <w:t xml:space="preserve"> recommend possible changes in their implementation. </w:t>
      </w:r>
    </w:p>
    <w:p w14:paraId="19D0CB6F" w14:textId="001CEE8B" w:rsidR="00AF5FC4" w:rsidRDefault="00AF5FC4" w:rsidP="00AF5FC4"/>
    <w:p w14:paraId="7A192030" w14:textId="07B2479C" w:rsidR="00AF5FC4" w:rsidRPr="007E68F5" w:rsidRDefault="00AF5FC4" w:rsidP="008D0685">
      <w:p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EA2FE2">
        <w:rPr>
          <w:b/>
          <w:bCs/>
          <w:color w:val="2F5496" w:themeColor="accent1" w:themeShade="BF"/>
          <w:sz w:val="22"/>
          <w:szCs w:val="22"/>
        </w:rPr>
        <w:t xml:space="preserve">Brief description of WP: </w:t>
      </w:r>
      <w:r w:rsidR="00F60704" w:rsidRPr="00895C0A">
        <w:rPr>
          <w:color w:val="404040" w:themeColor="text1" w:themeTint="BF"/>
          <w:kern w:val="0"/>
          <w:sz w:val="22"/>
          <w:szCs w:val="22"/>
          <w14:ligatures w14:val="none"/>
        </w:rPr>
        <w:t>The purpose is to ensure one centralised database supporting the needs of EUSAIR governance structures in relation of monitoring and evaluation.</w:t>
      </w:r>
      <w:r w:rsidR="00F60704">
        <w:rPr>
          <w:color w:val="404040" w:themeColor="text1" w:themeTint="BF"/>
          <w:kern w:val="0"/>
          <w:sz w:val="22"/>
          <w:szCs w:val="22"/>
          <w14:ligatures w14:val="none"/>
        </w:rPr>
        <w:t xml:space="preserve"> The </w:t>
      </w:r>
      <w:r w:rsidR="00EE17C5" w:rsidRPr="007E68F5">
        <w:rPr>
          <w:color w:val="404040" w:themeColor="text1" w:themeTint="BF"/>
          <w:kern w:val="0"/>
          <w:sz w:val="22"/>
          <w:szCs w:val="22"/>
          <w14:ligatures w14:val="none"/>
        </w:rPr>
        <w:t xml:space="preserve">EUSAIR monitoring </w:t>
      </w:r>
      <w:r w:rsidR="008D0685">
        <w:rPr>
          <w:color w:val="404040" w:themeColor="text1" w:themeTint="BF"/>
          <w:kern w:val="0"/>
          <w:sz w:val="22"/>
          <w:szCs w:val="22"/>
          <w14:ligatures w14:val="none"/>
        </w:rPr>
        <w:t xml:space="preserve">and evaluation </w:t>
      </w:r>
      <w:r w:rsidR="00EE17C5" w:rsidRPr="007E68F5">
        <w:rPr>
          <w:color w:val="404040" w:themeColor="text1" w:themeTint="BF"/>
          <w:kern w:val="0"/>
          <w:sz w:val="22"/>
          <w:szCs w:val="22"/>
          <w14:ligatures w14:val="none"/>
        </w:rPr>
        <w:t>system</w:t>
      </w:r>
      <w:r w:rsidR="008D0685">
        <w:rPr>
          <w:color w:val="404040" w:themeColor="text1" w:themeTint="BF"/>
          <w:kern w:val="0"/>
          <w:sz w:val="22"/>
          <w:szCs w:val="22"/>
          <w14:ligatures w14:val="none"/>
        </w:rPr>
        <w:t>s</w:t>
      </w:r>
      <w:r w:rsidR="00EE17C5" w:rsidRPr="007E68F5">
        <w:rPr>
          <w:color w:val="404040" w:themeColor="text1" w:themeTint="BF"/>
          <w:kern w:val="0"/>
          <w:sz w:val="22"/>
          <w:szCs w:val="22"/>
          <w14:ligatures w14:val="none"/>
        </w:rPr>
        <w:t xml:space="preserve"> </w:t>
      </w:r>
      <w:r w:rsidR="00F60704">
        <w:rPr>
          <w:color w:val="404040" w:themeColor="text1" w:themeTint="BF"/>
          <w:kern w:val="0"/>
          <w:sz w:val="22"/>
          <w:szCs w:val="22"/>
          <w14:ligatures w14:val="none"/>
        </w:rPr>
        <w:t xml:space="preserve">will be further developed and harmonised </w:t>
      </w:r>
      <w:r w:rsidR="00EE17C5" w:rsidRPr="007E68F5">
        <w:rPr>
          <w:color w:val="404040" w:themeColor="text1" w:themeTint="BF"/>
          <w:kern w:val="0"/>
          <w:sz w:val="22"/>
          <w:szCs w:val="22"/>
          <w14:ligatures w14:val="none"/>
        </w:rPr>
        <w:t>according to the revised Action Plan and adjust</w:t>
      </w:r>
      <w:r w:rsidR="00F60704">
        <w:rPr>
          <w:color w:val="404040" w:themeColor="text1" w:themeTint="BF"/>
          <w:kern w:val="0"/>
          <w:sz w:val="22"/>
          <w:szCs w:val="22"/>
          <w14:ligatures w14:val="none"/>
        </w:rPr>
        <w:t>ed</w:t>
      </w:r>
      <w:r w:rsidR="008D0685">
        <w:rPr>
          <w:color w:val="404040" w:themeColor="text1" w:themeTint="BF"/>
          <w:kern w:val="0"/>
          <w:sz w:val="22"/>
          <w:szCs w:val="22"/>
          <w14:ligatures w14:val="none"/>
        </w:rPr>
        <w:t xml:space="preserve"> </w:t>
      </w:r>
      <w:r w:rsidR="00EE17C5" w:rsidRPr="007E68F5">
        <w:rPr>
          <w:color w:val="404040" w:themeColor="text1" w:themeTint="BF"/>
          <w:kern w:val="0"/>
          <w:sz w:val="22"/>
          <w:szCs w:val="22"/>
          <w14:ligatures w14:val="none"/>
        </w:rPr>
        <w:t xml:space="preserve">to the needs of the </w:t>
      </w:r>
      <w:r w:rsidR="008D0685">
        <w:rPr>
          <w:color w:val="404040" w:themeColor="text1" w:themeTint="BF"/>
          <w:kern w:val="0"/>
          <w:sz w:val="22"/>
          <w:szCs w:val="22"/>
          <w14:ligatures w14:val="none"/>
        </w:rPr>
        <w:t>governance structures</w:t>
      </w:r>
      <w:r w:rsidR="00EE17C5" w:rsidRPr="007E68F5">
        <w:rPr>
          <w:color w:val="404040" w:themeColor="text1" w:themeTint="BF"/>
          <w:kern w:val="0"/>
          <w:sz w:val="22"/>
          <w:szCs w:val="22"/>
          <w14:ligatures w14:val="none"/>
        </w:rPr>
        <w:t>.</w:t>
      </w:r>
      <w:r w:rsidR="008D0685">
        <w:rPr>
          <w:color w:val="404040" w:themeColor="text1" w:themeTint="BF"/>
          <w:kern w:val="0"/>
          <w:sz w:val="22"/>
          <w:szCs w:val="22"/>
          <w14:ligatures w14:val="none"/>
        </w:rPr>
        <w:t xml:space="preserve"> </w:t>
      </w:r>
      <w:r w:rsidR="007E68F5" w:rsidRPr="007E68F5">
        <w:rPr>
          <w:color w:val="404040" w:themeColor="text1" w:themeTint="BF"/>
          <w:kern w:val="0"/>
          <w:sz w:val="22"/>
          <w:szCs w:val="22"/>
          <w14:ligatures w14:val="none"/>
        </w:rPr>
        <w:t>EUSAIR Strategy and Action Plan</w:t>
      </w:r>
      <w:r w:rsidR="008D0685">
        <w:rPr>
          <w:color w:val="404040" w:themeColor="text1" w:themeTint="BF"/>
          <w:kern w:val="0"/>
          <w:sz w:val="22"/>
          <w:szCs w:val="22"/>
          <w14:ligatures w14:val="none"/>
        </w:rPr>
        <w:t xml:space="preserve"> will be </w:t>
      </w:r>
      <w:r w:rsidR="00565717">
        <w:rPr>
          <w:color w:val="404040" w:themeColor="text1" w:themeTint="BF"/>
          <w:kern w:val="0"/>
          <w:sz w:val="22"/>
          <w:szCs w:val="22"/>
          <w14:ligatures w14:val="none"/>
        </w:rPr>
        <w:t>evaluated</w:t>
      </w:r>
      <w:r w:rsidR="00A821DD">
        <w:rPr>
          <w:color w:val="404040" w:themeColor="text1" w:themeTint="BF"/>
          <w:kern w:val="0"/>
          <w:sz w:val="22"/>
          <w:szCs w:val="22"/>
          <w14:ligatures w14:val="none"/>
        </w:rPr>
        <w:t xml:space="preserve"> and</w:t>
      </w:r>
      <w:r w:rsidR="00565717">
        <w:rPr>
          <w:color w:val="404040" w:themeColor="text1" w:themeTint="BF"/>
          <w:kern w:val="0"/>
          <w:sz w:val="22"/>
          <w:szCs w:val="22"/>
          <w14:ligatures w14:val="none"/>
        </w:rPr>
        <w:t xml:space="preserve"> </w:t>
      </w:r>
      <w:r w:rsidR="007E68F5" w:rsidRPr="007E68F5">
        <w:rPr>
          <w:color w:val="404040" w:themeColor="text1" w:themeTint="BF"/>
          <w:kern w:val="0"/>
          <w:sz w:val="22"/>
          <w:szCs w:val="22"/>
          <w14:ligatures w14:val="none"/>
        </w:rPr>
        <w:t xml:space="preserve">recommendations for improvements of the implementation </w:t>
      </w:r>
      <w:r w:rsidR="007E68F5">
        <w:rPr>
          <w:color w:val="404040" w:themeColor="text1" w:themeTint="BF"/>
          <w:kern w:val="0"/>
          <w:sz w:val="22"/>
          <w:szCs w:val="22"/>
          <w14:ligatures w14:val="none"/>
        </w:rPr>
        <w:t>will be</w:t>
      </w:r>
      <w:r w:rsidR="00A821DD">
        <w:rPr>
          <w:color w:val="404040" w:themeColor="text1" w:themeTint="BF"/>
          <w:kern w:val="0"/>
          <w:sz w:val="22"/>
          <w:szCs w:val="22"/>
          <w14:ligatures w14:val="none"/>
        </w:rPr>
        <w:t xml:space="preserve"> made</w:t>
      </w:r>
      <w:r w:rsidR="007E68F5">
        <w:rPr>
          <w:color w:val="404040" w:themeColor="text1" w:themeTint="BF"/>
          <w:kern w:val="0"/>
          <w:sz w:val="22"/>
          <w:szCs w:val="22"/>
          <w14:ligatures w14:val="none"/>
        </w:rPr>
        <w:t>.</w:t>
      </w:r>
    </w:p>
    <w:p w14:paraId="7A654339" w14:textId="77777777" w:rsidR="00AF5FC4" w:rsidRDefault="00AF5FC4" w:rsidP="00BD423E">
      <w:pPr>
        <w:rPr>
          <w:b/>
          <w:bCs/>
          <w:color w:val="2F5496" w:themeColor="accent1" w:themeShade="B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4053"/>
      </w:tblGrid>
      <w:tr w:rsidR="00BD423E" w14:paraId="65902691" w14:textId="77777777" w:rsidTr="00805664">
        <w:tc>
          <w:tcPr>
            <w:tcW w:w="4957" w:type="dxa"/>
          </w:tcPr>
          <w:p w14:paraId="1729168C" w14:textId="77777777" w:rsidR="00BD423E" w:rsidRDefault="00BD423E" w:rsidP="00E9324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Activity</w:t>
            </w:r>
          </w:p>
        </w:tc>
        <w:tc>
          <w:tcPr>
            <w:tcW w:w="4053" w:type="dxa"/>
          </w:tcPr>
          <w:p w14:paraId="1E52B255" w14:textId="77777777" w:rsidR="00BD423E" w:rsidRDefault="00BD423E" w:rsidP="00E93244">
            <w:pPr>
              <w:rPr>
                <w:color w:val="2F5496" w:themeColor="accent1" w:themeShade="BF"/>
              </w:rPr>
            </w:pPr>
            <w:r>
              <w:rPr>
                <w:color w:val="2F5496" w:themeColor="accent1" w:themeShade="BF"/>
              </w:rPr>
              <w:t>Related deliverables (quantity)</w:t>
            </w:r>
          </w:p>
        </w:tc>
      </w:tr>
      <w:tr w:rsidR="00BD423E" w14:paraId="7D2CE86D" w14:textId="77777777" w:rsidTr="00805664">
        <w:tc>
          <w:tcPr>
            <w:tcW w:w="4957" w:type="dxa"/>
          </w:tcPr>
          <w:p w14:paraId="5C8912EF" w14:textId="77777777" w:rsidR="00BD423E" w:rsidRDefault="00B87781" w:rsidP="00E93244">
            <w:pPr>
              <w:rPr>
                <w:b/>
                <w:bCs/>
                <w:color w:val="404040" w:themeColor="text1" w:themeTint="BF"/>
              </w:rPr>
            </w:pPr>
            <w:r w:rsidRPr="0007485E">
              <w:rPr>
                <w:b/>
                <w:bCs/>
                <w:color w:val="404040" w:themeColor="text1" w:themeTint="BF"/>
              </w:rPr>
              <w:t>4.1 Further development of harmonised EUSAIR monitoring system</w:t>
            </w:r>
            <w:r w:rsidR="004F66AB">
              <w:rPr>
                <w:b/>
                <w:bCs/>
                <w:color w:val="404040" w:themeColor="text1" w:themeTint="BF"/>
              </w:rPr>
              <w:t>.</w:t>
            </w:r>
          </w:p>
          <w:p w14:paraId="662471A6" w14:textId="0D6FD62C" w:rsidR="004F66AB" w:rsidRPr="0007485E" w:rsidRDefault="004E23E1" w:rsidP="00366BF4">
            <w:pPr>
              <w:rPr>
                <w:b/>
                <w:bCs/>
                <w:color w:val="404040" w:themeColor="text1" w:themeTint="BF"/>
              </w:rPr>
            </w:pPr>
            <w:r w:rsidRPr="00366BF4">
              <w:rPr>
                <w:color w:val="404040" w:themeColor="text1" w:themeTint="BF"/>
              </w:rPr>
              <w:t>Monitoring System upgrade and maintenance</w:t>
            </w:r>
            <w:r w:rsidR="00D450D9" w:rsidRPr="00366BF4">
              <w:rPr>
                <w:color w:val="404040" w:themeColor="text1" w:themeTint="BF"/>
              </w:rPr>
              <w:t xml:space="preserve">, including possible revisions of the EUSAIR/Action Plan, </w:t>
            </w:r>
            <w:r w:rsidR="00984A81">
              <w:rPr>
                <w:color w:val="404040" w:themeColor="text1" w:themeTint="BF"/>
              </w:rPr>
              <w:t xml:space="preserve">data collection, </w:t>
            </w:r>
            <w:r w:rsidR="00D450D9" w:rsidRPr="00366BF4">
              <w:rPr>
                <w:color w:val="404040" w:themeColor="text1" w:themeTint="BF"/>
              </w:rPr>
              <w:t xml:space="preserve">elaboration of </w:t>
            </w:r>
            <w:r w:rsidR="00531218">
              <w:rPr>
                <w:color w:val="404040" w:themeColor="text1" w:themeTint="BF"/>
              </w:rPr>
              <w:t xml:space="preserve">annual </w:t>
            </w:r>
            <w:r w:rsidR="002F2E5A">
              <w:rPr>
                <w:color w:val="404040" w:themeColor="text1" w:themeTint="BF"/>
              </w:rPr>
              <w:t xml:space="preserve">EUSAIR Pillar </w:t>
            </w:r>
            <w:r w:rsidR="00D450D9" w:rsidRPr="00366BF4">
              <w:rPr>
                <w:color w:val="404040" w:themeColor="text1" w:themeTint="BF"/>
              </w:rPr>
              <w:t xml:space="preserve">monitoring </w:t>
            </w:r>
            <w:r w:rsidR="00366BF4" w:rsidRPr="00366BF4">
              <w:rPr>
                <w:color w:val="404040" w:themeColor="text1" w:themeTint="BF"/>
              </w:rPr>
              <w:t>reports</w:t>
            </w:r>
            <w:r w:rsidR="000C5848">
              <w:rPr>
                <w:color w:val="404040" w:themeColor="text1" w:themeTint="BF"/>
              </w:rPr>
              <w:t xml:space="preserve"> and cooperation in capacity building</w:t>
            </w:r>
            <w:r w:rsidR="000D14D7">
              <w:rPr>
                <w:color w:val="404040" w:themeColor="text1" w:themeTint="BF"/>
              </w:rPr>
              <w:t xml:space="preserve"> </w:t>
            </w:r>
            <w:r w:rsidR="00627B4D">
              <w:rPr>
                <w:color w:val="404040" w:themeColor="text1" w:themeTint="BF"/>
              </w:rPr>
              <w:t xml:space="preserve">of the </w:t>
            </w:r>
            <w:r w:rsidR="000D14D7">
              <w:rPr>
                <w:color w:val="404040" w:themeColor="text1" w:themeTint="BF"/>
              </w:rPr>
              <w:t>WP</w:t>
            </w:r>
            <w:r w:rsidR="00627B4D">
              <w:rPr>
                <w:color w:val="404040" w:themeColor="text1" w:themeTint="BF"/>
              </w:rPr>
              <w:t>3</w:t>
            </w:r>
            <w:r w:rsidR="000D14D7">
              <w:rPr>
                <w:color w:val="404040" w:themeColor="text1" w:themeTint="BF"/>
              </w:rPr>
              <w:t>.</w:t>
            </w:r>
          </w:p>
        </w:tc>
        <w:tc>
          <w:tcPr>
            <w:tcW w:w="4053" w:type="dxa"/>
          </w:tcPr>
          <w:p w14:paraId="7D195389" w14:textId="77777777" w:rsidR="00214939" w:rsidRPr="0007485E" w:rsidRDefault="00214939" w:rsidP="00214939">
            <w:pPr>
              <w:rPr>
                <w:color w:val="404040" w:themeColor="text1" w:themeTint="BF"/>
              </w:rPr>
            </w:pPr>
            <w:r w:rsidRPr="0007485E">
              <w:rPr>
                <w:color w:val="404040" w:themeColor="text1" w:themeTint="BF"/>
              </w:rPr>
              <w:t>D.4.1.1 EUSAIR Monitoring System upgrade (1)</w:t>
            </w:r>
          </w:p>
          <w:p w14:paraId="4FA69FD6" w14:textId="77777777" w:rsidR="00214939" w:rsidRPr="0007485E" w:rsidRDefault="00214939" w:rsidP="00214939">
            <w:pPr>
              <w:rPr>
                <w:color w:val="404040" w:themeColor="text1" w:themeTint="BF"/>
              </w:rPr>
            </w:pPr>
            <w:r w:rsidRPr="0007485E">
              <w:rPr>
                <w:color w:val="404040" w:themeColor="text1" w:themeTint="BF"/>
              </w:rPr>
              <w:t>D.4.1.2 Annual Monitoring Reports (6)</w:t>
            </w:r>
          </w:p>
          <w:p w14:paraId="1F28D981" w14:textId="77777777" w:rsidR="00BD423E" w:rsidRPr="00A2187D" w:rsidRDefault="00BD423E" w:rsidP="00E93244">
            <w:pPr>
              <w:rPr>
                <w:color w:val="404040" w:themeColor="text1" w:themeTint="BF"/>
              </w:rPr>
            </w:pPr>
          </w:p>
        </w:tc>
      </w:tr>
      <w:tr w:rsidR="00BD423E" w14:paraId="3945A467" w14:textId="77777777" w:rsidTr="00805664">
        <w:tc>
          <w:tcPr>
            <w:tcW w:w="4957" w:type="dxa"/>
          </w:tcPr>
          <w:p w14:paraId="1EE80FE4" w14:textId="1764B491" w:rsidR="00BD423E" w:rsidRPr="00C70688" w:rsidRDefault="002E48DF" w:rsidP="00E93244">
            <w:pPr>
              <w:rPr>
                <w:color w:val="404040" w:themeColor="text1" w:themeTint="BF"/>
              </w:rPr>
            </w:pPr>
            <w:r w:rsidRPr="0007485E">
              <w:rPr>
                <w:b/>
                <w:bCs/>
                <w:color w:val="404040" w:themeColor="text1" w:themeTint="BF"/>
              </w:rPr>
              <w:t>4.2 Further development of harmonised EUSAIR evaluation system</w:t>
            </w:r>
            <w:r w:rsidR="00C70688">
              <w:rPr>
                <w:b/>
                <w:bCs/>
                <w:color w:val="404040" w:themeColor="text1" w:themeTint="BF"/>
              </w:rPr>
              <w:t xml:space="preserve">. </w:t>
            </w:r>
            <w:r w:rsidR="00C70688">
              <w:rPr>
                <w:color w:val="404040" w:themeColor="text1" w:themeTint="BF"/>
              </w:rPr>
              <w:t xml:space="preserve">Elaboration of EUSAIR evaluation plan, </w:t>
            </w:r>
            <w:r w:rsidR="007702DE">
              <w:rPr>
                <w:color w:val="404040" w:themeColor="text1" w:themeTint="BF"/>
              </w:rPr>
              <w:t xml:space="preserve">conducting evaluation activities, elaborating conclusions and recommendations </w:t>
            </w:r>
            <w:r w:rsidR="00627B4D">
              <w:rPr>
                <w:color w:val="404040" w:themeColor="text1" w:themeTint="BF"/>
              </w:rPr>
              <w:t>and cooperation in capacity building of the WP3.</w:t>
            </w:r>
          </w:p>
        </w:tc>
        <w:tc>
          <w:tcPr>
            <w:tcW w:w="4053" w:type="dxa"/>
          </w:tcPr>
          <w:p w14:paraId="523B5066" w14:textId="77777777" w:rsidR="0007485E" w:rsidRPr="0007485E" w:rsidRDefault="0007485E" w:rsidP="0007485E">
            <w:pPr>
              <w:rPr>
                <w:color w:val="404040" w:themeColor="text1" w:themeTint="BF"/>
              </w:rPr>
            </w:pPr>
            <w:r w:rsidRPr="0007485E">
              <w:rPr>
                <w:color w:val="404040" w:themeColor="text1" w:themeTint="BF"/>
              </w:rPr>
              <w:t>D.4.2.1 EUSAIR Evaluation Plan (1)</w:t>
            </w:r>
          </w:p>
          <w:p w14:paraId="488844CD" w14:textId="77777777" w:rsidR="0007485E" w:rsidRPr="0007485E" w:rsidRDefault="0007485E" w:rsidP="0007485E">
            <w:pPr>
              <w:rPr>
                <w:color w:val="404040" w:themeColor="text1" w:themeTint="BF"/>
              </w:rPr>
            </w:pPr>
            <w:r w:rsidRPr="0007485E">
              <w:rPr>
                <w:color w:val="404040" w:themeColor="text1" w:themeTint="BF"/>
              </w:rPr>
              <w:t>D.4.2.2 EUSAIR Evaluation Reports (3 – inception, interim, final)</w:t>
            </w:r>
          </w:p>
          <w:p w14:paraId="47B65773" w14:textId="77777777" w:rsidR="00BD423E" w:rsidRPr="00A2187D" w:rsidRDefault="00BD423E" w:rsidP="00E93244">
            <w:pPr>
              <w:rPr>
                <w:color w:val="404040" w:themeColor="text1" w:themeTint="BF"/>
              </w:rPr>
            </w:pPr>
          </w:p>
        </w:tc>
      </w:tr>
    </w:tbl>
    <w:p w14:paraId="3EDD9123" w14:textId="77777777" w:rsidR="00BD423E" w:rsidRDefault="00BD423E" w:rsidP="00BD423E">
      <w:pPr>
        <w:rPr>
          <w:color w:val="2F5496" w:themeColor="accent1" w:themeShade="BF"/>
          <w:sz w:val="22"/>
          <w:szCs w:val="22"/>
        </w:rPr>
      </w:pPr>
    </w:p>
    <w:p w14:paraId="5515C926" w14:textId="495721BE" w:rsidR="00BD423E" w:rsidRDefault="00BD423E" w:rsidP="00BD423E">
      <w:pPr>
        <w:rPr>
          <w:color w:val="2F5496" w:themeColor="accent1" w:themeShade="BF"/>
          <w:sz w:val="22"/>
          <w:szCs w:val="22"/>
        </w:rPr>
      </w:pPr>
      <w:r>
        <w:rPr>
          <w:color w:val="2F5496" w:themeColor="accent1" w:themeShade="BF"/>
          <w:sz w:val="22"/>
          <w:szCs w:val="22"/>
        </w:rPr>
        <w:t>Key target groups:</w:t>
      </w:r>
      <w:r w:rsidR="00A821DD">
        <w:rPr>
          <w:color w:val="2F5496" w:themeColor="accent1" w:themeShade="BF"/>
          <w:sz w:val="22"/>
          <w:szCs w:val="22"/>
        </w:rPr>
        <w:t xml:space="preserve"> </w:t>
      </w:r>
      <w:r w:rsidR="00A821DD" w:rsidRPr="00A821DD">
        <w:rPr>
          <w:color w:val="404040" w:themeColor="text1" w:themeTint="BF"/>
          <w:kern w:val="0"/>
          <w:sz w:val="22"/>
          <w:szCs w:val="22"/>
          <w14:ligatures w14:val="none"/>
        </w:rPr>
        <w:t>EUSAIR governance structures</w:t>
      </w:r>
      <w:r w:rsidR="00A821DD">
        <w:rPr>
          <w:color w:val="404040" w:themeColor="text1" w:themeTint="BF"/>
          <w:kern w:val="0"/>
          <w:sz w:val="22"/>
          <w:szCs w:val="22"/>
          <w14:ligatures w14:val="none"/>
        </w:rPr>
        <w:t xml:space="preserve">, </w:t>
      </w:r>
      <w:r w:rsidR="00B31E31">
        <w:rPr>
          <w:color w:val="404040" w:themeColor="text1" w:themeTint="BF"/>
          <w:kern w:val="0"/>
          <w:sz w:val="22"/>
          <w:szCs w:val="22"/>
          <w14:ligatures w14:val="none"/>
        </w:rPr>
        <w:t>external stakeholders.</w:t>
      </w:r>
    </w:p>
    <w:p w14:paraId="5A06AED9" w14:textId="77777777" w:rsidR="00B21A47" w:rsidRDefault="00B21A47">
      <w:pPr>
        <w:rPr>
          <w:color w:val="2F5496" w:themeColor="accent1" w:themeShade="BF"/>
          <w:sz w:val="22"/>
          <w:szCs w:val="22"/>
        </w:rPr>
      </w:pPr>
    </w:p>
    <w:p w14:paraId="18420597" w14:textId="2FF56B1A" w:rsidR="000610BD" w:rsidRDefault="00714C68">
      <w:pPr>
        <w:rPr>
          <w:b/>
          <w:bCs/>
          <w:color w:val="2F5496" w:themeColor="accent1" w:themeShade="BF"/>
          <w:sz w:val="22"/>
          <w:szCs w:val="22"/>
        </w:rPr>
      </w:pPr>
      <w:r>
        <w:rPr>
          <w:b/>
          <w:bCs/>
          <w:color w:val="2F5496" w:themeColor="accent1" w:themeShade="BF"/>
          <w:sz w:val="22"/>
          <w:szCs w:val="22"/>
        </w:rPr>
        <w:t>4</w:t>
      </w:r>
      <w:r w:rsidR="00BD06D4" w:rsidRPr="00BD06D4">
        <w:rPr>
          <w:b/>
          <w:bCs/>
          <w:color w:val="2F5496" w:themeColor="accent1" w:themeShade="BF"/>
          <w:sz w:val="22"/>
          <w:szCs w:val="22"/>
        </w:rPr>
        <w:t>. PROJECT TEAM</w:t>
      </w:r>
    </w:p>
    <w:p w14:paraId="153441E9" w14:textId="18EAE74E" w:rsidR="00C85BBF" w:rsidRPr="00BD6F50" w:rsidRDefault="00C85BBF" w:rsidP="00BD6F50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BD6F50">
        <w:rPr>
          <w:color w:val="404040" w:themeColor="text1" w:themeTint="BF"/>
          <w:kern w:val="0"/>
          <w:sz w:val="22"/>
          <w:szCs w:val="22"/>
          <w14:ligatures w14:val="none"/>
        </w:rPr>
        <w:t xml:space="preserve">LP project coordinator </w:t>
      </w:r>
      <w:r w:rsidR="000D7F67" w:rsidRPr="00BD6F50">
        <w:rPr>
          <w:color w:val="404040" w:themeColor="text1" w:themeTint="BF"/>
          <w:kern w:val="0"/>
          <w:sz w:val="22"/>
          <w:szCs w:val="22"/>
          <w14:ligatures w14:val="none"/>
        </w:rPr>
        <w:t>(1 FTE)</w:t>
      </w:r>
    </w:p>
    <w:p w14:paraId="10D135E1" w14:textId="6BC252AF" w:rsidR="00C85BBF" w:rsidRPr="00BD6F50" w:rsidRDefault="00C85BBF" w:rsidP="00BD6F50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BD6F50">
        <w:rPr>
          <w:color w:val="404040" w:themeColor="text1" w:themeTint="BF"/>
          <w:kern w:val="0"/>
          <w:sz w:val="22"/>
          <w:szCs w:val="22"/>
          <w14:ligatures w14:val="none"/>
        </w:rPr>
        <w:t xml:space="preserve">LP project manager </w:t>
      </w:r>
      <w:r w:rsidR="000D7F67" w:rsidRPr="00BD6F50">
        <w:rPr>
          <w:color w:val="404040" w:themeColor="text1" w:themeTint="BF"/>
          <w:kern w:val="0"/>
          <w:sz w:val="22"/>
          <w:szCs w:val="22"/>
          <w14:ligatures w14:val="none"/>
        </w:rPr>
        <w:t xml:space="preserve">(1 FTE) </w:t>
      </w:r>
    </w:p>
    <w:p w14:paraId="450CAEFD" w14:textId="78FF0DD3" w:rsidR="00C85BBF" w:rsidRPr="00BD6F50" w:rsidRDefault="00C85BBF" w:rsidP="00BD6F50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BD6F50">
        <w:rPr>
          <w:color w:val="404040" w:themeColor="text1" w:themeTint="BF"/>
          <w:kern w:val="0"/>
          <w:sz w:val="22"/>
          <w:szCs w:val="22"/>
          <w14:ligatures w14:val="none"/>
        </w:rPr>
        <w:t xml:space="preserve">LP communication manager </w:t>
      </w:r>
      <w:r w:rsidR="000D7F67" w:rsidRPr="00BD6F50">
        <w:rPr>
          <w:color w:val="404040" w:themeColor="text1" w:themeTint="BF"/>
          <w:kern w:val="0"/>
          <w:sz w:val="22"/>
          <w:szCs w:val="22"/>
          <w14:ligatures w14:val="none"/>
        </w:rPr>
        <w:t>(1 FTE)</w:t>
      </w:r>
    </w:p>
    <w:p w14:paraId="12A1E6DF" w14:textId="3697CF78" w:rsidR="00C85BBF" w:rsidRPr="00BD6F50" w:rsidRDefault="00C85BBF" w:rsidP="00BD6F50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BD6F50">
        <w:rPr>
          <w:color w:val="404040" w:themeColor="text1" w:themeTint="BF"/>
          <w:kern w:val="0"/>
          <w:sz w:val="22"/>
          <w:szCs w:val="22"/>
          <w14:ligatures w14:val="none"/>
        </w:rPr>
        <w:t xml:space="preserve">LP project assistant </w:t>
      </w:r>
      <w:r w:rsidR="000D7F67" w:rsidRPr="00BD6F50">
        <w:rPr>
          <w:color w:val="404040" w:themeColor="text1" w:themeTint="BF"/>
          <w:kern w:val="0"/>
          <w:sz w:val="22"/>
          <w:szCs w:val="22"/>
          <w14:ligatures w14:val="none"/>
        </w:rPr>
        <w:t>(1 FTE)</w:t>
      </w:r>
    </w:p>
    <w:p w14:paraId="6822AD03" w14:textId="3399E67F" w:rsidR="00C85BBF" w:rsidRPr="00BD6F50" w:rsidRDefault="00C85BBF" w:rsidP="00BD6F50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BD6F50">
        <w:rPr>
          <w:color w:val="404040" w:themeColor="text1" w:themeTint="BF"/>
          <w:kern w:val="0"/>
          <w:sz w:val="22"/>
          <w:szCs w:val="22"/>
          <w14:ligatures w14:val="none"/>
        </w:rPr>
        <w:t xml:space="preserve">LP </w:t>
      </w:r>
      <w:r w:rsidR="00A00B23">
        <w:rPr>
          <w:color w:val="404040" w:themeColor="text1" w:themeTint="BF"/>
          <w:kern w:val="0"/>
          <w:sz w:val="22"/>
          <w:szCs w:val="22"/>
          <w14:ligatures w14:val="none"/>
        </w:rPr>
        <w:t xml:space="preserve">strategic </w:t>
      </w:r>
      <w:r w:rsidRPr="00BD6F50">
        <w:rPr>
          <w:color w:val="404040" w:themeColor="text1" w:themeTint="BF"/>
          <w:kern w:val="0"/>
          <w:sz w:val="22"/>
          <w:szCs w:val="22"/>
          <w14:ligatures w14:val="none"/>
        </w:rPr>
        <w:t xml:space="preserve">thematic experts </w:t>
      </w:r>
      <w:r w:rsidR="000D7F67" w:rsidRPr="00BD6F50">
        <w:rPr>
          <w:color w:val="404040" w:themeColor="text1" w:themeTint="BF"/>
          <w:kern w:val="0"/>
          <w:sz w:val="22"/>
          <w:szCs w:val="22"/>
          <w14:ligatures w14:val="none"/>
        </w:rPr>
        <w:t>(</w:t>
      </w:r>
      <w:r w:rsidR="00383F00">
        <w:rPr>
          <w:color w:val="404040" w:themeColor="text1" w:themeTint="BF"/>
          <w:kern w:val="0"/>
          <w:sz w:val="22"/>
          <w:szCs w:val="22"/>
          <w14:ligatures w14:val="none"/>
        </w:rPr>
        <w:t>2</w:t>
      </w:r>
      <w:r w:rsidR="000D7F67" w:rsidRPr="00BD6F50">
        <w:rPr>
          <w:color w:val="404040" w:themeColor="text1" w:themeTint="BF"/>
          <w:kern w:val="0"/>
          <w:sz w:val="22"/>
          <w:szCs w:val="22"/>
          <w14:ligatures w14:val="none"/>
        </w:rPr>
        <w:t xml:space="preserve"> FTE)</w:t>
      </w:r>
    </w:p>
    <w:p w14:paraId="5E7D92DA" w14:textId="00ADB31C" w:rsidR="000D7F67" w:rsidRPr="00BD6F50" w:rsidRDefault="000D7F67" w:rsidP="00BD6F50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BD6F50">
        <w:rPr>
          <w:color w:val="404040" w:themeColor="text1" w:themeTint="BF"/>
          <w:kern w:val="0"/>
          <w:sz w:val="22"/>
          <w:szCs w:val="22"/>
          <w14:ligatures w14:val="none"/>
        </w:rPr>
        <w:t xml:space="preserve">PP coordinator </w:t>
      </w:r>
      <w:r w:rsidR="009D5620">
        <w:rPr>
          <w:color w:val="404040" w:themeColor="text1" w:themeTint="BF"/>
          <w:kern w:val="0"/>
          <w:sz w:val="22"/>
          <w:szCs w:val="22"/>
          <w14:ligatures w14:val="none"/>
        </w:rPr>
        <w:t>(</w:t>
      </w:r>
      <w:r w:rsidR="00C41077">
        <w:rPr>
          <w:color w:val="404040" w:themeColor="text1" w:themeTint="BF"/>
          <w:kern w:val="0"/>
          <w:sz w:val="22"/>
          <w:szCs w:val="22"/>
          <w14:ligatures w14:val="none"/>
        </w:rPr>
        <w:t>9 FTE)</w:t>
      </w:r>
    </w:p>
    <w:p w14:paraId="134934D2" w14:textId="03725FB3" w:rsidR="000D7F67" w:rsidRPr="00532F3E" w:rsidRDefault="000D7F67" w:rsidP="00BD6F50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532F3E">
        <w:rPr>
          <w:color w:val="404040" w:themeColor="text1" w:themeTint="BF"/>
          <w:kern w:val="0"/>
          <w:sz w:val="22"/>
          <w:szCs w:val="22"/>
          <w14:ligatures w14:val="none"/>
        </w:rPr>
        <w:t xml:space="preserve">WP co-leader </w:t>
      </w:r>
      <w:r w:rsidR="008840BC" w:rsidRPr="00532F3E">
        <w:rPr>
          <w:color w:val="404040" w:themeColor="text1" w:themeTint="BF"/>
          <w:kern w:val="0"/>
          <w:sz w:val="22"/>
          <w:szCs w:val="22"/>
          <w14:ligatures w14:val="none"/>
        </w:rPr>
        <w:t>(</w:t>
      </w:r>
      <w:r w:rsidR="00670C85" w:rsidRPr="00532F3E">
        <w:rPr>
          <w:color w:val="404040" w:themeColor="text1" w:themeTint="BF"/>
          <w:kern w:val="0"/>
          <w:sz w:val="22"/>
          <w:szCs w:val="22"/>
          <w14:ligatures w14:val="none"/>
        </w:rPr>
        <w:t>2 x 0,5 FTE</w:t>
      </w:r>
      <w:r w:rsidR="00C177F9" w:rsidRPr="00532F3E">
        <w:rPr>
          <w:color w:val="404040" w:themeColor="text1" w:themeTint="BF"/>
          <w:kern w:val="0"/>
          <w:sz w:val="22"/>
          <w:szCs w:val="22"/>
          <w14:ligatures w14:val="none"/>
        </w:rPr>
        <w:t xml:space="preserve"> for activities 1.4 and 3.2</w:t>
      </w:r>
      <w:r w:rsidR="008840BC" w:rsidRPr="00532F3E">
        <w:rPr>
          <w:color w:val="404040" w:themeColor="text1" w:themeTint="BF"/>
          <w:kern w:val="0"/>
          <w:sz w:val="22"/>
          <w:szCs w:val="22"/>
          <w14:ligatures w14:val="none"/>
        </w:rPr>
        <w:t>)</w:t>
      </w:r>
    </w:p>
    <w:p w14:paraId="0378AF42" w14:textId="628CA2D4" w:rsidR="000D7F67" w:rsidRPr="007C711D" w:rsidRDefault="000D7F67" w:rsidP="00CF6036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8840BC">
        <w:rPr>
          <w:color w:val="404040" w:themeColor="text1" w:themeTint="BF"/>
          <w:kern w:val="0"/>
          <w:sz w:val="22"/>
          <w:szCs w:val="22"/>
          <w14:ligatures w14:val="none"/>
        </w:rPr>
        <w:t xml:space="preserve">Pillar thematic expert (engaged </w:t>
      </w:r>
      <w:r w:rsidRPr="007C711D">
        <w:rPr>
          <w:color w:val="404040" w:themeColor="text1" w:themeTint="BF"/>
          <w:kern w:val="0"/>
          <w:sz w:val="22"/>
          <w:szCs w:val="22"/>
          <w14:ligatures w14:val="none"/>
        </w:rPr>
        <w:t>by PPs</w:t>
      </w:r>
      <w:r w:rsidR="00503D55" w:rsidRPr="007C711D">
        <w:rPr>
          <w:color w:val="404040" w:themeColor="text1" w:themeTint="BF"/>
          <w:kern w:val="0"/>
          <w:sz w:val="22"/>
          <w:szCs w:val="22"/>
          <w14:ligatures w14:val="none"/>
        </w:rPr>
        <w:t xml:space="preserve"> </w:t>
      </w:r>
      <w:r w:rsidR="00CF6036" w:rsidRPr="007C711D">
        <w:rPr>
          <w:color w:val="404040" w:themeColor="text1" w:themeTint="BF"/>
          <w:kern w:val="0"/>
          <w:sz w:val="22"/>
          <w:szCs w:val="22"/>
          <w14:ligatures w14:val="none"/>
        </w:rPr>
        <w:t>–</w:t>
      </w:r>
      <w:r w:rsidR="00503D55" w:rsidRPr="007C711D">
        <w:rPr>
          <w:color w:val="404040" w:themeColor="text1" w:themeTint="BF"/>
          <w:kern w:val="0"/>
          <w:sz w:val="22"/>
          <w:szCs w:val="22"/>
          <w14:ligatures w14:val="none"/>
        </w:rPr>
        <w:t xml:space="preserve"> </w:t>
      </w:r>
      <w:r w:rsidR="00F82CB8" w:rsidRPr="007C711D">
        <w:rPr>
          <w:color w:val="404040" w:themeColor="text1" w:themeTint="BF"/>
          <w:kern w:val="0"/>
          <w:sz w:val="22"/>
          <w:szCs w:val="22"/>
          <w14:ligatures w14:val="none"/>
        </w:rPr>
        <w:t xml:space="preserve">9 </w:t>
      </w:r>
      <w:r w:rsidR="00CF6036" w:rsidRPr="007C711D">
        <w:rPr>
          <w:color w:val="404040" w:themeColor="text1" w:themeTint="BF"/>
          <w:kern w:val="0"/>
          <w:sz w:val="22"/>
          <w:szCs w:val="22"/>
          <w14:ligatures w14:val="none"/>
        </w:rPr>
        <w:t xml:space="preserve">FTE, </w:t>
      </w:r>
      <w:proofErr w:type="spellStart"/>
      <w:r w:rsidR="00CF6036" w:rsidRPr="007C711D">
        <w:rPr>
          <w:color w:val="404040" w:themeColor="text1" w:themeTint="BF"/>
          <w:kern w:val="0"/>
          <w:sz w:val="22"/>
          <w:szCs w:val="22"/>
          <w:highlight w:val="yellow"/>
          <w14:ligatures w14:val="none"/>
        </w:rPr>
        <w:t>tbd</w:t>
      </w:r>
      <w:proofErr w:type="spellEnd"/>
      <w:r w:rsidRPr="007C711D">
        <w:rPr>
          <w:color w:val="404040" w:themeColor="text1" w:themeTint="BF"/>
          <w:kern w:val="0"/>
          <w:sz w:val="22"/>
          <w:szCs w:val="22"/>
          <w14:ligatures w14:val="none"/>
        </w:rPr>
        <w:t xml:space="preserve">) </w:t>
      </w:r>
    </w:p>
    <w:p w14:paraId="183BFFA1" w14:textId="75388E80" w:rsidR="0036798B" w:rsidRPr="007C711D" w:rsidRDefault="000D7F67" w:rsidP="00BD6F50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7C711D">
        <w:rPr>
          <w:color w:val="404040" w:themeColor="text1" w:themeTint="BF"/>
          <w:kern w:val="0"/>
          <w:sz w:val="22"/>
          <w:szCs w:val="22"/>
          <w14:ligatures w14:val="none"/>
        </w:rPr>
        <w:t>Monitoring &amp; Evaluation expert</w:t>
      </w:r>
      <w:r w:rsidR="00503D55" w:rsidRPr="007C711D">
        <w:rPr>
          <w:color w:val="404040" w:themeColor="text1" w:themeTint="BF"/>
          <w:kern w:val="0"/>
          <w:sz w:val="22"/>
          <w:szCs w:val="22"/>
          <w14:ligatures w14:val="none"/>
        </w:rPr>
        <w:t xml:space="preserve"> </w:t>
      </w:r>
      <w:r w:rsidR="00CF6036" w:rsidRPr="007C711D">
        <w:rPr>
          <w:color w:val="404040" w:themeColor="text1" w:themeTint="BF"/>
          <w:kern w:val="0"/>
          <w:sz w:val="22"/>
          <w:szCs w:val="22"/>
          <w14:ligatures w14:val="none"/>
        </w:rPr>
        <w:t>(</w:t>
      </w:r>
      <w:r w:rsidR="007C711D" w:rsidRPr="007C711D">
        <w:rPr>
          <w:color w:val="404040" w:themeColor="text1" w:themeTint="BF"/>
          <w:kern w:val="0"/>
          <w:sz w:val="22"/>
          <w:szCs w:val="22"/>
          <w14:ligatures w14:val="none"/>
        </w:rPr>
        <w:t>1</w:t>
      </w:r>
      <w:r w:rsidR="00503D55" w:rsidRPr="007C711D">
        <w:rPr>
          <w:color w:val="404040" w:themeColor="text1" w:themeTint="BF"/>
          <w:kern w:val="0"/>
          <w:sz w:val="22"/>
          <w:szCs w:val="22"/>
          <w14:ligatures w14:val="none"/>
        </w:rPr>
        <w:t xml:space="preserve"> FTE</w:t>
      </w:r>
      <w:r w:rsidR="007C711D" w:rsidRPr="007C711D">
        <w:rPr>
          <w:color w:val="404040" w:themeColor="text1" w:themeTint="BF"/>
          <w:kern w:val="0"/>
          <w:sz w:val="22"/>
          <w:szCs w:val="22"/>
          <w14:ligatures w14:val="none"/>
        </w:rPr>
        <w:t>, supported by external</w:t>
      </w:r>
      <w:r w:rsidR="00CF6036" w:rsidRPr="007C711D">
        <w:rPr>
          <w:color w:val="404040" w:themeColor="text1" w:themeTint="BF"/>
          <w:kern w:val="0"/>
          <w:sz w:val="22"/>
          <w:szCs w:val="22"/>
          <w14:ligatures w14:val="none"/>
        </w:rPr>
        <w:t>)</w:t>
      </w:r>
    </w:p>
    <w:p w14:paraId="3340D854" w14:textId="0CB56547" w:rsidR="000D7F67" w:rsidRDefault="000D7F67" w:rsidP="00BD6F50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BD6F50">
        <w:rPr>
          <w:color w:val="404040" w:themeColor="text1" w:themeTint="BF"/>
          <w:kern w:val="0"/>
          <w:sz w:val="22"/>
          <w:szCs w:val="22"/>
          <w14:ligatures w14:val="none"/>
        </w:rPr>
        <w:t>Capacity building and decision-making support expert</w:t>
      </w:r>
      <w:r w:rsidR="009D5620">
        <w:rPr>
          <w:color w:val="404040" w:themeColor="text1" w:themeTint="BF"/>
          <w:kern w:val="0"/>
          <w:sz w:val="22"/>
          <w:szCs w:val="22"/>
          <w14:ligatures w14:val="none"/>
        </w:rPr>
        <w:t xml:space="preserve"> (</w:t>
      </w:r>
      <w:r w:rsidR="00661DAE">
        <w:rPr>
          <w:color w:val="404040" w:themeColor="text1" w:themeTint="BF"/>
          <w:kern w:val="0"/>
          <w:sz w:val="22"/>
          <w:szCs w:val="22"/>
          <w14:ligatures w14:val="none"/>
        </w:rPr>
        <w:t>1</w:t>
      </w:r>
      <w:r w:rsidR="00864D72">
        <w:rPr>
          <w:color w:val="404040" w:themeColor="text1" w:themeTint="BF"/>
          <w:kern w:val="0"/>
          <w:sz w:val="22"/>
          <w:szCs w:val="22"/>
          <w14:ligatures w14:val="none"/>
        </w:rPr>
        <w:t xml:space="preserve"> </w:t>
      </w:r>
      <w:r w:rsidR="009D5620">
        <w:rPr>
          <w:color w:val="404040" w:themeColor="text1" w:themeTint="BF"/>
          <w:kern w:val="0"/>
          <w:sz w:val="22"/>
          <w:szCs w:val="22"/>
          <w14:ligatures w14:val="none"/>
        </w:rPr>
        <w:t>FTE)</w:t>
      </w:r>
    </w:p>
    <w:p w14:paraId="135EC1E9" w14:textId="77777777" w:rsidR="00490BDB" w:rsidRPr="00532F3E" w:rsidRDefault="00490BDB" w:rsidP="00490BDB">
      <w:pPr>
        <w:pStyle w:val="ListParagraph"/>
        <w:numPr>
          <w:ilvl w:val="0"/>
          <w:numId w:val="12"/>
        </w:numPr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  <w:r w:rsidRPr="00532F3E">
        <w:rPr>
          <w:color w:val="404040" w:themeColor="text1" w:themeTint="BF"/>
          <w:kern w:val="0"/>
          <w:sz w:val="22"/>
          <w:szCs w:val="22"/>
          <w14:ligatures w14:val="none"/>
        </w:rPr>
        <w:t>PP communication expert (</w:t>
      </w:r>
      <w:proofErr w:type="gramStart"/>
      <w:r>
        <w:rPr>
          <w:color w:val="404040" w:themeColor="text1" w:themeTint="BF"/>
          <w:kern w:val="0"/>
          <w:sz w:val="22"/>
          <w:szCs w:val="22"/>
          <w14:ligatures w14:val="none"/>
        </w:rPr>
        <w:t>e.g.</w:t>
      </w:r>
      <w:proofErr w:type="gramEnd"/>
      <w:r>
        <w:rPr>
          <w:color w:val="404040" w:themeColor="text1" w:themeTint="BF"/>
          <w:kern w:val="0"/>
          <w:sz w:val="22"/>
          <w:szCs w:val="22"/>
          <w14:ligatures w14:val="none"/>
        </w:rPr>
        <w:t xml:space="preserve"> </w:t>
      </w:r>
      <w:r w:rsidRPr="00532F3E">
        <w:rPr>
          <w:color w:val="404040" w:themeColor="text1" w:themeTint="BF"/>
          <w:kern w:val="0"/>
          <w:sz w:val="22"/>
          <w:szCs w:val="22"/>
          <w14:ligatures w14:val="none"/>
        </w:rPr>
        <w:t>PP coordinator support</w:t>
      </w:r>
      <w:r>
        <w:rPr>
          <w:color w:val="404040" w:themeColor="text1" w:themeTint="BF"/>
          <w:kern w:val="0"/>
          <w:sz w:val="22"/>
          <w:szCs w:val="22"/>
          <w14:ligatures w14:val="none"/>
        </w:rPr>
        <w:t>ed</w:t>
      </w:r>
      <w:r w:rsidRPr="00532F3E">
        <w:rPr>
          <w:color w:val="404040" w:themeColor="text1" w:themeTint="BF"/>
          <w:kern w:val="0"/>
          <w:sz w:val="22"/>
          <w:szCs w:val="22"/>
          <w14:ligatures w14:val="none"/>
        </w:rPr>
        <w:t xml:space="preserve"> by external services)</w:t>
      </w:r>
    </w:p>
    <w:p w14:paraId="2437FFD8" w14:textId="77777777" w:rsidR="00490BDB" w:rsidRPr="00BD6F50" w:rsidRDefault="00490BDB" w:rsidP="00490BDB">
      <w:pPr>
        <w:pStyle w:val="ListParagraph"/>
        <w:jc w:val="both"/>
        <w:rPr>
          <w:color w:val="404040" w:themeColor="text1" w:themeTint="BF"/>
          <w:kern w:val="0"/>
          <w:sz w:val="22"/>
          <w:szCs w:val="22"/>
          <w14:ligatures w14:val="none"/>
        </w:rPr>
      </w:pPr>
    </w:p>
    <w:sectPr w:rsidR="00490BDB" w:rsidRPr="00BD6F50" w:rsidSect="002E1DDE">
      <w:footerReference w:type="even" r:id="rId8"/>
      <w:footerReference w:type="default" r:id="rId9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15E6E" w14:textId="77777777" w:rsidR="00CD21DC" w:rsidRDefault="00CD21DC" w:rsidP="006F032C">
      <w:r>
        <w:separator/>
      </w:r>
    </w:p>
  </w:endnote>
  <w:endnote w:type="continuationSeparator" w:id="0">
    <w:p w14:paraId="59F9764C" w14:textId="77777777" w:rsidR="00CD21DC" w:rsidRDefault="00CD21DC" w:rsidP="006F0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EUAlbertina">
    <w:altName w:val="Calibri"/>
    <w:panose1 w:val="020B0604020202020204"/>
    <w:charset w:val="00"/>
    <w:family w:val="auto"/>
    <w:pitch w:val="variable"/>
    <w:sig w:usb0="800002EF" w:usb1="1000E0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287807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2442B58" w14:textId="02728FEF" w:rsidR="006F032C" w:rsidRDefault="006F032C" w:rsidP="005E5ED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1055E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448A73A" w14:textId="77777777" w:rsidR="006F032C" w:rsidRDefault="006F032C" w:rsidP="006F032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404040" w:themeColor="text1" w:themeTint="BF"/>
        <w:sz w:val="18"/>
        <w:szCs w:val="18"/>
      </w:rPr>
      <w:id w:val="207277822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0C224E" w14:textId="0BB0128C" w:rsidR="006F032C" w:rsidRPr="00C1055E" w:rsidRDefault="006F032C" w:rsidP="005E5EDA">
        <w:pPr>
          <w:pStyle w:val="Footer"/>
          <w:framePr w:wrap="none" w:vAnchor="text" w:hAnchor="margin" w:xAlign="right" w:y="1"/>
          <w:rPr>
            <w:rStyle w:val="PageNumber"/>
            <w:color w:val="404040" w:themeColor="text1" w:themeTint="BF"/>
            <w:sz w:val="18"/>
            <w:szCs w:val="18"/>
          </w:rPr>
        </w:pPr>
        <w:r w:rsidRPr="00C1055E">
          <w:rPr>
            <w:rStyle w:val="PageNumber"/>
            <w:color w:val="404040" w:themeColor="text1" w:themeTint="BF"/>
            <w:sz w:val="18"/>
            <w:szCs w:val="18"/>
          </w:rPr>
          <w:fldChar w:fldCharType="begin"/>
        </w:r>
        <w:r w:rsidRPr="00C1055E">
          <w:rPr>
            <w:rStyle w:val="PageNumber"/>
            <w:color w:val="404040" w:themeColor="text1" w:themeTint="BF"/>
            <w:sz w:val="18"/>
            <w:szCs w:val="18"/>
          </w:rPr>
          <w:instrText xml:space="preserve"> PAGE </w:instrText>
        </w:r>
        <w:r w:rsidRPr="00C1055E">
          <w:rPr>
            <w:rStyle w:val="PageNumber"/>
            <w:color w:val="404040" w:themeColor="text1" w:themeTint="BF"/>
            <w:sz w:val="18"/>
            <w:szCs w:val="18"/>
          </w:rPr>
          <w:fldChar w:fldCharType="separate"/>
        </w:r>
        <w:r w:rsidR="00764B7A">
          <w:rPr>
            <w:rStyle w:val="PageNumber"/>
            <w:noProof/>
            <w:color w:val="404040" w:themeColor="text1" w:themeTint="BF"/>
            <w:sz w:val="18"/>
            <w:szCs w:val="18"/>
          </w:rPr>
          <w:t>5</w:t>
        </w:r>
        <w:r w:rsidRPr="00C1055E">
          <w:rPr>
            <w:rStyle w:val="PageNumber"/>
            <w:color w:val="404040" w:themeColor="text1" w:themeTint="BF"/>
            <w:sz w:val="18"/>
            <w:szCs w:val="18"/>
          </w:rPr>
          <w:fldChar w:fldCharType="end"/>
        </w:r>
      </w:p>
    </w:sdtContent>
  </w:sdt>
  <w:p w14:paraId="63E8C64B" w14:textId="77777777" w:rsidR="006F032C" w:rsidRDefault="006F032C" w:rsidP="006F032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4051F" w14:textId="77777777" w:rsidR="00CD21DC" w:rsidRDefault="00CD21DC" w:rsidP="006F032C">
      <w:r>
        <w:separator/>
      </w:r>
    </w:p>
  </w:footnote>
  <w:footnote w:type="continuationSeparator" w:id="0">
    <w:p w14:paraId="636EC2DD" w14:textId="77777777" w:rsidR="00CD21DC" w:rsidRDefault="00CD21DC" w:rsidP="006F03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996"/>
    <w:multiLevelType w:val="hybridMultilevel"/>
    <w:tmpl w:val="B0DA0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2200D"/>
    <w:multiLevelType w:val="hybridMultilevel"/>
    <w:tmpl w:val="A84287DE"/>
    <w:lvl w:ilvl="0" w:tplc="903E13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714DE"/>
    <w:multiLevelType w:val="hybridMultilevel"/>
    <w:tmpl w:val="87123C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4EAC"/>
    <w:multiLevelType w:val="hybridMultilevel"/>
    <w:tmpl w:val="BF362EB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5812A8"/>
    <w:multiLevelType w:val="hybridMultilevel"/>
    <w:tmpl w:val="B0DA0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75F6D"/>
    <w:multiLevelType w:val="hybridMultilevel"/>
    <w:tmpl w:val="3C54F6DE"/>
    <w:lvl w:ilvl="0" w:tplc="4852FA5C">
      <w:start w:val="1"/>
      <w:numFmt w:val="decimal"/>
      <w:lvlText w:val="WP %1."/>
      <w:lvlJc w:val="left"/>
      <w:pPr>
        <w:ind w:left="121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ABE38BB"/>
    <w:multiLevelType w:val="hybridMultilevel"/>
    <w:tmpl w:val="0CF8FD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C23077"/>
    <w:multiLevelType w:val="hybridMultilevel"/>
    <w:tmpl w:val="BFF0E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7C00C7"/>
    <w:multiLevelType w:val="hybridMultilevel"/>
    <w:tmpl w:val="B0DA0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25CAA"/>
    <w:multiLevelType w:val="hybridMultilevel"/>
    <w:tmpl w:val="3BA6A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C36B76"/>
    <w:multiLevelType w:val="hybridMultilevel"/>
    <w:tmpl w:val="B524C7C6"/>
    <w:lvl w:ilvl="0" w:tplc="A52E7F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38C1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B007C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0F68842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6E9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06A5A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BDA1F5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413030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E0F82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083DCF"/>
    <w:multiLevelType w:val="hybridMultilevel"/>
    <w:tmpl w:val="B0DA0E8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12073">
    <w:abstractNumId w:val="10"/>
  </w:num>
  <w:num w:numId="2" w16cid:durableId="970597580">
    <w:abstractNumId w:val="4"/>
  </w:num>
  <w:num w:numId="3" w16cid:durableId="249504745">
    <w:abstractNumId w:val="8"/>
  </w:num>
  <w:num w:numId="4" w16cid:durableId="1574241323">
    <w:abstractNumId w:val="0"/>
  </w:num>
  <w:num w:numId="5" w16cid:durableId="71317102">
    <w:abstractNumId w:val="5"/>
  </w:num>
  <w:num w:numId="6" w16cid:durableId="1564095230">
    <w:abstractNumId w:val="11"/>
  </w:num>
  <w:num w:numId="7" w16cid:durableId="982152514">
    <w:abstractNumId w:val="9"/>
  </w:num>
  <w:num w:numId="8" w16cid:durableId="658846842">
    <w:abstractNumId w:val="6"/>
  </w:num>
  <w:num w:numId="9" w16cid:durableId="835876354">
    <w:abstractNumId w:val="2"/>
  </w:num>
  <w:num w:numId="10" w16cid:durableId="283737644">
    <w:abstractNumId w:val="7"/>
  </w:num>
  <w:num w:numId="11" w16cid:durableId="1150711492">
    <w:abstractNumId w:val="3"/>
  </w:num>
  <w:num w:numId="12" w16cid:durableId="234243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21C"/>
    <w:rsid w:val="00000F11"/>
    <w:rsid w:val="00035A15"/>
    <w:rsid w:val="000375F8"/>
    <w:rsid w:val="00040082"/>
    <w:rsid w:val="000568C4"/>
    <w:rsid w:val="000610BD"/>
    <w:rsid w:val="0007485E"/>
    <w:rsid w:val="00076D8B"/>
    <w:rsid w:val="000844F7"/>
    <w:rsid w:val="00087F2A"/>
    <w:rsid w:val="000903AE"/>
    <w:rsid w:val="00090FE7"/>
    <w:rsid w:val="000A2E37"/>
    <w:rsid w:val="000C25C0"/>
    <w:rsid w:val="000C3B67"/>
    <w:rsid w:val="000C3BA3"/>
    <w:rsid w:val="000C5848"/>
    <w:rsid w:val="000C5CE4"/>
    <w:rsid w:val="000C6610"/>
    <w:rsid w:val="000D078F"/>
    <w:rsid w:val="000D14D7"/>
    <w:rsid w:val="000D67DC"/>
    <w:rsid w:val="000D7F67"/>
    <w:rsid w:val="000F4486"/>
    <w:rsid w:val="000F60FA"/>
    <w:rsid w:val="000F61C2"/>
    <w:rsid w:val="001006AC"/>
    <w:rsid w:val="00104E67"/>
    <w:rsid w:val="001176BE"/>
    <w:rsid w:val="00122023"/>
    <w:rsid w:val="00132444"/>
    <w:rsid w:val="00141D1A"/>
    <w:rsid w:val="00172B04"/>
    <w:rsid w:val="001A03DE"/>
    <w:rsid w:val="001A6ECB"/>
    <w:rsid w:val="001B7452"/>
    <w:rsid w:val="001C064C"/>
    <w:rsid w:val="001C2A20"/>
    <w:rsid w:val="001C71BA"/>
    <w:rsid w:val="001C7E91"/>
    <w:rsid w:val="001D273A"/>
    <w:rsid w:val="001E0248"/>
    <w:rsid w:val="001E2DDB"/>
    <w:rsid w:val="001E4B05"/>
    <w:rsid w:val="001E7E7C"/>
    <w:rsid w:val="001E7EB3"/>
    <w:rsid w:val="001F6935"/>
    <w:rsid w:val="00214939"/>
    <w:rsid w:val="0025062E"/>
    <w:rsid w:val="00283188"/>
    <w:rsid w:val="002961CF"/>
    <w:rsid w:val="002A1888"/>
    <w:rsid w:val="002A27D5"/>
    <w:rsid w:val="002B18BF"/>
    <w:rsid w:val="002B1E63"/>
    <w:rsid w:val="002B7E20"/>
    <w:rsid w:val="002E1DDE"/>
    <w:rsid w:val="002E3814"/>
    <w:rsid w:val="002E48DF"/>
    <w:rsid w:val="002F076C"/>
    <w:rsid w:val="002F2E5A"/>
    <w:rsid w:val="002F392C"/>
    <w:rsid w:val="003000DE"/>
    <w:rsid w:val="003231B6"/>
    <w:rsid w:val="00326ECA"/>
    <w:rsid w:val="00327C6A"/>
    <w:rsid w:val="00340636"/>
    <w:rsid w:val="00347516"/>
    <w:rsid w:val="00366BF4"/>
    <w:rsid w:val="0036798B"/>
    <w:rsid w:val="00373CEE"/>
    <w:rsid w:val="003768F2"/>
    <w:rsid w:val="00383F00"/>
    <w:rsid w:val="003A460F"/>
    <w:rsid w:val="003B18E2"/>
    <w:rsid w:val="003D6DAF"/>
    <w:rsid w:val="003E0BF3"/>
    <w:rsid w:val="003E5991"/>
    <w:rsid w:val="003F5BE1"/>
    <w:rsid w:val="00400C68"/>
    <w:rsid w:val="00420F52"/>
    <w:rsid w:val="00422C28"/>
    <w:rsid w:val="00443F60"/>
    <w:rsid w:val="00450DAC"/>
    <w:rsid w:val="0045235B"/>
    <w:rsid w:val="00453907"/>
    <w:rsid w:val="00464E5C"/>
    <w:rsid w:val="004678B4"/>
    <w:rsid w:val="00483A1D"/>
    <w:rsid w:val="00487DF5"/>
    <w:rsid w:val="00490BDB"/>
    <w:rsid w:val="00494551"/>
    <w:rsid w:val="00496EDE"/>
    <w:rsid w:val="004A7331"/>
    <w:rsid w:val="004B503E"/>
    <w:rsid w:val="004C600A"/>
    <w:rsid w:val="004D3508"/>
    <w:rsid w:val="004E23E1"/>
    <w:rsid w:val="004F66AB"/>
    <w:rsid w:val="004F7FF5"/>
    <w:rsid w:val="00502909"/>
    <w:rsid w:val="0050315B"/>
    <w:rsid w:val="00503D55"/>
    <w:rsid w:val="00513C0D"/>
    <w:rsid w:val="005143B7"/>
    <w:rsid w:val="005157B8"/>
    <w:rsid w:val="00515AB8"/>
    <w:rsid w:val="00523DA0"/>
    <w:rsid w:val="00524B5D"/>
    <w:rsid w:val="00531218"/>
    <w:rsid w:val="00532F3E"/>
    <w:rsid w:val="00534A34"/>
    <w:rsid w:val="00535A0F"/>
    <w:rsid w:val="005375A5"/>
    <w:rsid w:val="005555D6"/>
    <w:rsid w:val="00561569"/>
    <w:rsid w:val="00565717"/>
    <w:rsid w:val="00565CF2"/>
    <w:rsid w:val="0057723A"/>
    <w:rsid w:val="005C0EC0"/>
    <w:rsid w:val="005E25F1"/>
    <w:rsid w:val="005E3EE2"/>
    <w:rsid w:val="005F04C9"/>
    <w:rsid w:val="0061719B"/>
    <w:rsid w:val="00627B4D"/>
    <w:rsid w:val="00642743"/>
    <w:rsid w:val="00644A0E"/>
    <w:rsid w:val="00655056"/>
    <w:rsid w:val="00661DAE"/>
    <w:rsid w:val="00670C85"/>
    <w:rsid w:val="006849EB"/>
    <w:rsid w:val="00690DBC"/>
    <w:rsid w:val="006A5431"/>
    <w:rsid w:val="006B4E72"/>
    <w:rsid w:val="006C5B71"/>
    <w:rsid w:val="006F032C"/>
    <w:rsid w:val="006F3E68"/>
    <w:rsid w:val="006F6C3D"/>
    <w:rsid w:val="007026CB"/>
    <w:rsid w:val="00711295"/>
    <w:rsid w:val="00714C68"/>
    <w:rsid w:val="00722DC5"/>
    <w:rsid w:val="00725D4C"/>
    <w:rsid w:val="00733DD2"/>
    <w:rsid w:val="0073509F"/>
    <w:rsid w:val="007408B5"/>
    <w:rsid w:val="007436E1"/>
    <w:rsid w:val="007452D4"/>
    <w:rsid w:val="00747F4A"/>
    <w:rsid w:val="0076384B"/>
    <w:rsid w:val="00764B7A"/>
    <w:rsid w:val="007702DE"/>
    <w:rsid w:val="00792BD9"/>
    <w:rsid w:val="007978D8"/>
    <w:rsid w:val="007A3E73"/>
    <w:rsid w:val="007A6BFC"/>
    <w:rsid w:val="007B7BFD"/>
    <w:rsid w:val="007C2DE7"/>
    <w:rsid w:val="007C711D"/>
    <w:rsid w:val="007C79A1"/>
    <w:rsid w:val="007D14DA"/>
    <w:rsid w:val="007E68F5"/>
    <w:rsid w:val="00805664"/>
    <w:rsid w:val="00810370"/>
    <w:rsid w:val="00814507"/>
    <w:rsid w:val="00864D72"/>
    <w:rsid w:val="00877B6E"/>
    <w:rsid w:val="008840BC"/>
    <w:rsid w:val="008870D8"/>
    <w:rsid w:val="00895C0A"/>
    <w:rsid w:val="008A45F4"/>
    <w:rsid w:val="008D0685"/>
    <w:rsid w:val="008E7FF4"/>
    <w:rsid w:val="00903E82"/>
    <w:rsid w:val="00915830"/>
    <w:rsid w:val="00915DC7"/>
    <w:rsid w:val="0092048A"/>
    <w:rsid w:val="0093065C"/>
    <w:rsid w:val="009349EE"/>
    <w:rsid w:val="00961445"/>
    <w:rsid w:val="00984A81"/>
    <w:rsid w:val="00992B49"/>
    <w:rsid w:val="00996898"/>
    <w:rsid w:val="009A1FB4"/>
    <w:rsid w:val="009C5FC1"/>
    <w:rsid w:val="009D5620"/>
    <w:rsid w:val="009E013B"/>
    <w:rsid w:val="009E1EA5"/>
    <w:rsid w:val="009E7231"/>
    <w:rsid w:val="00A00B23"/>
    <w:rsid w:val="00A1051B"/>
    <w:rsid w:val="00A2187D"/>
    <w:rsid w:val="00A275AD"/>
    <w:rsid w:val="00A31004"/>
    <w:rsid w:val="00A338A6"/>
    <w:rsid w:val="00A365C3"/>
    <w:rsid w:val="00A50DA5"/>
    <w:rsid w:val="00A50F29"/>
    <w:rsid w:val="00A53E4D"/>
    <w:rsid w:val="00A821DD"/>
    <w:rsid w:val="00AA3067"/>
    <w:rsid w:val="00AA626E"/>
    <w:rsid w:val="00AB2465"/>
    <w:rsid w:val="00AF5FC4"/>
    <w:rsid w:val="00B0243E"/>
    <w:rsid w:val="00B02D2E"/>
    <w:rsid w:val="00B0392E"/>
    <w:rsid w:val="00B06B06"/>
    <w:rsid w:val="00B07B15"/>
    <w:rsid w:val="00B21A47"/>
    <w:rsid w:val="00B31E31"/>
    <w:rsid w:val="00B34235"/>
    <w:rsid w:val="00B35F76"/>
    <w:rsid w:val="00B56546"/>
    <w:rsid w:val="00B664C1"/>
    <w:rsid w:val="00B67B97"/>
    <w:rsid w:val="00B854CA"/>
    <w:rsid w:val="00B87781"/>
    <w:rsid w:val="00B90F1E"/>
    <w:rsid w:val="00BA23B6"/>
    <w:rsid w:val="00BA437A"/>
    <w:rsid w:val="00BB3E54"/>
    <w:rsid w:val="00BC58E7"/>
    <w:rsid w:val="00BD06D4"/>
    <w:rsid w:val="00BD423E"/>
    <w:rsid w:val="00BD6F50"/>
    <w:rsid w:val="00BF0439"/>
    <w:rsid w:val="00C03E66"/>
    <w:rsid w:val="00C06676"/>
    <w:rsid w:val="00C07B1E"/>
    <w:rsid w:val="00C1055E"/>
    <w:rsid w:val="00C118B4"/>
    <w:rsid w:val="00C13CE3"/>
    <w:rsid w:val="00C1748B"/>
    <w:rsid w:val="00C177F9"/>
    <w:rsid w:val="00C23222"/>
    <w:rsid w:val="00C3257D"/>
    <w:rsid w:val="00C3553A"/>
    <w:rsid w:val="00C41077"/>
    <w:rsid w:val="00C53856"/>
    <w:rsid w:val="00C6011B"/>
    <w:rsid w:val="00C6136D"/>
    <w:rsid w:val="00C6204A"/>
    <w:rsid w:val="00C631A9"/>
    <w:rsid w:val="00C70688"/>
    <w:rsid w:val="00C85BBF"/>
    <w:rsid w:val="00C9177D"/>
    <w:rsid w:val="00C9275D"/>
    <w:rsid w:val="00C94047"/>
    <w:rsid w:val="00CB44E5"/>
    <w:rsid w:val="00CD21DC"/>
    <w:rsid w:val="00CD7CA8"/>
    <w:rsid w:val="00CF51C3"/>
    <w:rsid w:val="00CF5B9F"/>
    <w:rsid w:val="00CF6036"/>
    <w:rsid w:val="00CF67CA"/>
    <w:rsid w:val="00D0021C"/>
    <w:rsid w:val="00D200AC"/>
    <w:rsid w:val="00D20CA0"/>
    <w:rsid w:val="00D450D9"/>
    <w:rsid w:val="00D45CF7"/>
    <w:rsid w:val="00D56373"/>
    <w:rsid w:val="00D6620A"/>
    <w:rsid w:val="00D72F42"/>
    <w:rsid w:val="00D9417A"/>
    <w:rsid w:val="00D971B1"/>
    <w:rsid w:val="00DA1345"/>
    <w:rsid w:val="00DB3177"/>
    <w:rsid w:val="00DB473A"/>
    <w:rsid w:val="00DC1102"/>
    <w:rsid w:val="00DC4E52"/>
    <w:rsid w:val="00DD385C"/>
    <w:rsid w:val="00DE35B6"/>
    <w:rsid w:val="00DE4326"/>
    <w:rsid w:val="00DF3505"/>
    <w:rsid w:val="00DF4135"/>
    <w:rsid w:val="00E13D0E"/>
    <w:rsid w:val="00E20D1F"/>
    <w:rsid w:val="00E53434"/>
    <w:rsid w:val="00E66B9E"/>
    <w:rsid w:val="00E87715"/>
    <w:rsid w:val="00EA2FE2"/>
    <w:rsid w:val="00EC03DF"/>
    <w:rsid w:val="00ED4875"/>
    <w:rsid w:val="00ED4C1F"/>
    <w:rsid w:val="00EE17C5"/>
    <w:rsid w:val="00EE52E6"/>
    <w:rsid w:val="00EE67BB"/>
    <w:rsid w:val="00F00BAD"/>
    <w:rsid w:val="00F16429"/>
    <w:rsid w:val="00F42098"/>
    <w:rsid w:val="00F56BE0"/>
    <w:rsid w:val="00F60704"/>
    <w:rsid w:val="00F70EAD"/>
    <w:rsid w:val="00F74EC3"/>
    <w:rsid w:val="00F776FC"/>
    <w:rsid w:val="00F82CB8"/>
    <w:rsid w:val="00F902A2"/>
    <w:rsid w:val="00FB5F7C"/>
    <w:rsid w:val="00FD0464"/>
    <w:rsid w:val="00FD41EF"/>
    <w:rsid w:val="00FE111E"/>
    <w:rsid w:val="00FE4AAE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401EB"/>
  <w15:chartTrackingRefBased/>
  <w15:docId w15:val="{1F55BBEE-0A45-7D4F-9852-18DACBD5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S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5431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275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35A15"/>
    <w:rPr>
      <w:sz w:val="16"/>
      <w:szCs w:val="16"/>
    </w:rPr>
  </w:style>
  <w:style w:type="table" w:styleId="TableGrid">
    <w:name w:val="Table Grid"/>
    <w:basedOn w:val="TableNormal"/>
    <w:uiPriority w:val="39"/>
    <w:rsid w:val="00035A15"/>
    <w:rPr>
      <w:kern w:val="0"/>
      <w:sz w:val="22"/>
      <w:szCs w:val="22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176BE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kern w:val="0"/>
      <w:lang w:val="it-IT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6A543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2"/>
      <w:szCs w:val="22"/>
      <w:lang w:val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F03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032C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F032C"/>
  </w:style>
  <w:style w:type="paragraph" w:styleId="Header">
    <w:name w:val="header"/>
    <w:basedOn w:val="Normal"/>
    <w:link w:val="HeaderChar"/>
    <w:uiPriority w:val="99"/>
    <w:unhideWhenUsed/>
    <w:rsid w:val="006F03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032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Marošek</dc:creator>
  <cp:keywords/>
  <dc:description/>
  <cp:lastModifiedBy>Julija Marošek</cp:lastModifiedBy>
  <cp:revision>7</cp:revision>
  <dcterms:created xsi:type="dcterms:W3CDTF">2023-04-19T08:53:00Z</dcterms:created>
  <dcterms:modified xsi:type="dcterms:W3CDTF">2023-04-19T08:55:00Z</dcterms:modified>
</cp:coreProperties>
</file>