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C790" w14:textId="22EB82E0" w:rsidR="00DA2227" w:rsidRPr="003A3559" w:rsidRDefault="003F70F6" w:rsidP="00DA2227">
      <w:pPr>
        <w:tabs>
          <w:tab w:val="left" w:pos="1372"/>
        </w:tabs>
        <w:spacing w:after="0" w:line="360" w:lineRule="auto"/>
        <w:rPr>
          <w:b/>
          <w:bCs/>
          <w:sz w:val="20"/>
          <w:szCs w:val="20"/>
        </w:rPr>
      </w:pPr>
      <w:r>
        <w:rPr>
          <w:b/>
          <w:sz w:val="20"/>
          <w:szCs w:val="20"/>
        </w:rPr>
        <w:t xml:space="preserve"> </w:t>
      </w:r>
      <w:r w:rsidR="00DA2227" w:rsidRPr="003A3559">
        <w:rPr>
          <w:b/>
          <w:sz w:val="20"/>
          <w:szCs w:val="20"/>
        </w:rPr>
        <w:t xml:space="preserve">                                                        </w:t>
      </w:r>
      <w:r w:rsidR="00EF6B52">
        <w:rPr>
          <w:rFonts w:cs="Calibri"/>
          <w:b/>
          <w:noProof/>
          <w:color w:val="33339B"/>
          <w:sz w:val="28"/>
          <w:szCs w:val="28"/>
          <w:lang w:eastAsia="en-GB"/>
        </w:rPr>
        <w:drawing>
          <wp:inline distT="0" distB="0" distL="0" distR="0" wp14:anchorId="5885D69A" wp14:editId="3613FED1">
            <wp:extent cx="5760720" cy="972589"/>
            <wp:effectExtent l="0" t="0" r="0" b="0"/>
            <wp:docPr id="2" name="Picture 2" descr="Logo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_1"/>
                    <pic:cNvPicPr>
                      <a:picLocks noChangeAspect="1" noChangeArrowheads="1"/>
                    </pic:cNvPicPr>
                  </pic:nvPicPr>
                  <pic:blipFill>
                    <a:blip r:embed="rId8">
                      <a:extLst>
                        <a:ext uri="{28A0092B-C50C-407E-A947-70E740481C1C}">
                          <a14:useLocalDpi xmlns:a14="http://schemas.microsoft.com/office/drawing/2010/main" val="0"/>
                        </a:ext>
                      </a:extLst>
                    </a:blip>
                    <a:srcRect l="4967" t="4118" r="3311" b="68039"/>
                    <a:stretch>
                      <a:fillRect/>
                    </a:stretch>
                  </pic:blipFill>
                  <pic:spPr bwMode="auto">
                    <a:xfrm>
                      <a:off x="0" y="0"/>
                      <a:ext cx="5760720" cy="972589"/>
                    </a:xfrm>
                    <a:prstGeom prst="rect">
                      <a:avLst/>
                    </a:prstGeom>
                    <a:noFill/>
                    <a:ln>
                      <a:noFill/>
                    </a:ln>
                  </pic:spPr>
                </pic:pic>
              </a:graphicData>
            </a:graphic>
          </wp:inline>
        </w:drawing>
      </w:r>
      <w:r w:rsidR="00DA2227" w:rsidRPr="003A3559">
        <w:rPr>
          <w:b/>
          <w:bCs/>
          <w:sz w:val="20"/>
          <w:szCs w:val="20"/>
        </w:rPr>
        <w:t xml:space="preserve">            </w:t>
      </w:r>
    </w:p>
    <w:p w14:paraId="12CC97F3" w14:textId="6F13CB7B" w:rsidR="00235147" w:rsidRPr="002B39AB" w:rsidRDefault="00045048" w:rsidP="002B39AB">
      <w:pPr>
        <w:rPr>
          <w:color w:val="0070C0"/>
          <w:sz w:val="32"/>
          <w:szCs w:val="32"/>
        </w:rPr>
      </w:pPr>
      <w:bookmarkStart w:id="0" w:name="_Toc127180577"/>
      <w:bookmarkStart w:id="1" w:name="_Toc127180815"/>
      <w:r w:rsidRPr="002B39AB">
        <w:rPr>
          <w:color w:val="0070C0"/>
          <w:sz w:val="32"/>
          <w:szCs w:val="32"/>
        </w:rPr>
        <w:t>Concept Note:</w:t>
      </w:r>
      <w:r w:rsidR="00F603BB" w:rsidRPr="002B39AB">
        <w:rPr>
          <w:color w:val="0070C0"/>
          <w:sz w:val="32"/>
          <w:szCs w:val="32"/>
        </w:rPr>
        <w:t xml:space="preserve"> </w:t>
      </w:r>
      <w:r w:rsidR="00022492" w:rsidRPr="002B39AB">
        <w:rPr>
          <w:color w:val="0070C0"/>
          <w:sz w:val="32"/>
          <w:szCs w:val="32"/>
        </w:rPr>
        <w:t xml:space="preserve">EUSAIR </w:t>
      </w:r>
      <w:r w:rsidR="00F603BB" w:rsidRPr="002B39AB">
        <w:rPr>
          <w:color w:val="0070C0"/>
          <w:sz w:val="32"/>
          <w:szCs w:val="32"/>
        </w:rPr>
        <w:t>Facility Point 2023-2029</w:t>
      </w:r>
      <w:r w:rsidRPr="002B39AB">
        <w:rPr>
          <w:color w:val="0070C0"/>
          <w:sz w:val="32"/>
          <w:szCs w:val="32"/>
        </w:rPr>
        <w:t xml:space="preserve"> main strategic </w:t>
      </w:r>
      <w:proofErr w:type="gramStart"/>
      <w:r w:rsidRPr="002B39AB">
        <w:rPr>
          <w:color w:val="0070C0"/>
          <w:sz w:val="32"/>
          <w:szCs w:val="32"/>
        </w:rPr>
        <w:t>project</w:t>
      </w:r>
      <w:bookmarkEnd w:id="0"/>
      <w:bookmarkEnd w:id="1"/>
      <w:proofErr w:type="gramEnd"/>
    </w:p>
    <w:p w14:paraId="08B9C56A" w14:textId="40132A88" w:rsidR="009B7348" w:rsidRPr="003A3559" w:rsidRDefault="009B7348" w:rsidP="009B7348">
      <w:pPr>
        <w:rPr>
          <w:b/>
          <w:color w:val="FF0000"/>
        </w:rPr>
      </w:pPr>
    </w:p>
    <w:p w14:paraId="31308498" w14:textId="149B58A5" w:rsidR="004A34AC" w:rsidRPr="003A3559" w:rsidRDefault="00C20D13" w:rsidP="00105DEE">
      <w:pPr>
        <w:jc w:val="both"/>
      </w:pPr>
      <w:r w:rsidRPr="003A3559">
        <w:t xml:space="preserve">Version: </w:t>
      </w:r>
      <w:r w:rsidR="003C73BA">
        <w:t>1</w:t>
      </w:r>
      <w:r w:rsidR="006D1553">
        <w:t>9</w:t>
      </w:r>
      <w:r w:rsidR="003C73BA" w:rsidRPr="003A3559">
        <w:t xml:space="preserve"> </w:t>
      </w:r>
      <w:r w:rsidR="004D45A5">
        <w:t>April</w:t>
      </w:r>
      <w:r w:rsidR="004D45A5" w:rsidRPr="003A3559">
        <w:t xml:space="preserve"> </w:t>
      </w:r>
      <w:r w:rsidR="004A34AC" w:rsidRPr="003A3559">
        <w:t>2023</w:t>
      </w:r>
    </w:p>
    <w:p w14:paraId="2FE2E7F3" w14:textId="503CFB75" w:rsidR="00045048" w:rsidRDefault="00045048" w:rsidP="00105DEE">
      <w:pPr>
        <w:jc w:val="both"/>
      </w:pPr>
    </w:p>
    <w:p w14:paraId="4E87A9D8" w14:textId="77777777" w:rsidR="00045048" w:rsidRDefault="00045048" w:rsidP="00105DEE">
      <w:pPr>
        <w:jc w:val="both"/>
      </w:pPr>
    </w:p>
    <w:sdt>
      <w:sdtPr>
        <w:rPr>
          <w:rFonts w:asciiTheme="minorHAnsi" w:eastAsiaTheme="minorHAnsi" w:hAnsiTheme="minorHAnsi" w:cstheme="minorBidi"/>
          <w:color w:val="auto"/>
          <w:sz w:val="22"/>
          <w:szCs w:val="22"/>
          <w:lang w:val="sl-SI" w:eastAsia="en-US"/>
        </w:rPr>
        <w:id w:val="-1215807016"/>
        <w:docPartObj>
          <w:docPartGallery w:val="Table of Contents"/>
          <w:docPartUnique/>
        </w:docPartObj>
      </w:sdtPr>
      <w:sdtEndPr>
        <w:rPr>
          <w:b/>
          <w:bCs/>
        </w:rPr>
      </w:sdtEndPr>
      <w:sdtContent>
        <w:p w14:paraId="40C96D49" w14:textId="19B1F763" w:rsidR="00045048" w:rsidRPr="00045048" w:rsidRDefault="00045048">
          <w:pPr>
            <w:pStyle w:val="TOCHeading"/>
          </w:pPr>
          <w:r w:rsidRPr="00045048">
            <w:t>Contents</w:t>
          </w:r>
        </w:p>
        <w:p w14:paraId="2862EEE7" w14:textId="37EF56E0" w:rsidR="0046246D" w:rsidRDefault="00045048">
          <w:pPr>
            <w:pStyle w:val="TOC2"/>
            <w:tabs>
              <w:tab w:val="left" w:pos="720"/>
              <w:tab w:val="right" w:leader="dot" w:pos="9062"/>
            </w:tabs>
            <w:rPr>
              <w:rFonts w:cstheme="minorBidi"/>
              <w:noProof/>
              <w:sz w:val="24"/>
              <w:szCs w:val="24"/>
            </w:rPr>
          </w:pPr>
          <w:r>
            <w:fldChar w:fldCharType="begin"/>
          </w:r>
          <w:r>
            <w:instrText xml:space="preserve"> TOC \o "1-3" \h \z \u </w:instrText>
          </w:r>
          <w:r>
            <w:fldChar w:fldCharType="separate"/>
          </w:r>
          <w:hyperlink w:anchor="_Toc132045835" w:history="1">
            <w:r w:rsidR="0046246D" w:rsidRPr="000275E5">
              <w:rPr>
                <w:rStyle w:val="Hyperlink"/>
                <w:noProof/>
              </w:rPr>
              <w:t>1.</w:t>
            </w:r>
            <w:r w:rsidR="0046246D">
              <w:rPr>
                <w:rFonts w:cstheme="minorBidi"/>
                <w:noProof/>
                <w:sz w:val="24"/>
                <w:szCs w:val="24"/>
              </w:rPr>
              <w:tab/>
            </w:r>
            <w:r w:rsidR="0046246D" w:rsidRPr="000275E5">
              <w:rPr>
                <w:rStyle w:val="Hyperlink"/>
                <w:noProof/>
              </w:rPr>
              <w:t>Introduction</w:t>
            </w:r>
            <w:r w:rsidR="0046246D">
              <w:rPr>
                <w:noProof/>
                <w:webHidden/>
              </w:rPr>
              <w:tab/>
            </w:r>
            <w:r w:rsidR="0046246D">
              <w:rPr>
                <w:noProof/>
                <w:webHidden/>
              </w:rPr>
              <w:fldChar w:fldCharType="begin"/>
            </w:r>
            <w:r w:rsidR="0046246D">
              <w:rPr>
                <w:noProof/>
                <w:webHidden/>
              </w:rPr>
              <w:instrText xml:space="preserve"> PAGEREF _Toc132045835 \h </w:instrText>
            </w:r>
            <w:r w:rsidR="0046246D">
              <w:rPr>
                <w:noProof/>
                <w:webHidden/>
              </w:rPr>
            </w:r>
            <w:r w:rsidR="0046246D">
              <w:rPr>
                <w:noProof/>
                <w:webHidden/>
              </w:rPr>
              <w:fldChar w:fldCharType="separate"/>
            </w:r>
            <w:r w:rsidR="006D1553">
              <w:rPr>
                <w:noProof/>
                <w:webHidden/>
              </w:rPr>
              <w:t>2</w:t>
            </w:r>
            <w:r w:rsidR="0046246D">
              <w:rPr>
                <w:noProof/>
                <w:webHidden/>
              </w:rPr>
              <w:fldChar w:fldCharType="end"/>
            </w:r>
          </w:hyperlink>
        </w:p>
        <w:p w14:paraId="7673CC30" w14:textId="7B0ABC8C" w:rsidR="0046246D" w:rsidRDefault="00000000">
          <w:pPr>
            <w:pStyle w:val="TOC2"/>
            <w:tabs>
              <w:tab w:val="left" w:pos="720"/>
              <w:tab w:val="right" w:leader="dot" w:pos="9062"/>
            </w:tabs>
            <w:rPr>
              <w:rFonts w:cstheme="minorBidi"/>
              <w:noProof/>
              <w:sz w:val="24"/>
              <w:szCs w:val="24"/>
            </w:rPr>
          </w:pPr>
          <w:hyperlink w:anchor="_Toc132045836" w:history="1">
            <w:r w:rsidR="0046246D" w:rsidRPr="000275E5">
              <w:rPr>
                <w:rStyle w:val="Hyperlink"/>
                <w:noProof/>
              </w:rPr>
              <w:t>2.</w:t>
            </w:r>
            <w:r w:rsidR="0046246D">
              <w:rPr>
                <w:rFonts w:cstheme="minorBidi"/>
                <w:noProof/>
                <w:sz w:val="24"/>
                <w:szCs w:val="24"/>
              </w:rPr>
              <w:tab/>
            </w:r>
            <w:r w:rsidR="0046246D" w:rsidRPr="000275E5">
              <w:rPr>
                <w:rStyle w:val="Hyperlink"/>
                <w:noProof/>
              </w:rPr>
              <w:t>Project partnership</w:t>
            </w:r>
            <w:r w:rsidR="0046246D">
              <w:rPr>
                <w:noProof/>
                <w:webHidden/>
              </w:rPr>
              <w:tab/>
            </w:r>
            <w:r w:rsidR="0046246D">
              <w:rPr>
                <w:noProof/>
                <w:webHidden/>
              </w:rPr>
              <w:fldChar w:fldCharType="begin"/>
            </w:r>
            <w:r w:rsidR="0046246D">
              <w:rPr>
                <w:noProof/>
                <w:webHidden/>
              </w:rPr>
              <w:instrText xml:space="preserve"> PAGEREF _Toc132045836 \h </w:instrText>
            </w:r>
            <w:r w:rsidR="0046246D">
              <w:rPr>
                <w:noProof/>
                <w:webHidden/>
              </w:rPr>
            </w:r>
            <w:r w:rsidR="0046246D">
              <w:rPr>
                <w:noProof/>
                <w:webHidden/>
              </w:rPr>
              <w:fldChar w:fldCharType="separate"/>
            </w:r>
            <w:r w:rsidR="006D1553">
              <w:rPr>
                <w:noProof/>
                <w:webHidden/>
              </w:rPr>
              <w:t>3</w:t>
            </w:r>
            <w:r w:rsidR="0046246D">
              <w:rPr>
                <w:noProof/>
                <w:webHidden/>
              </w:rPr>
              <w:fldChar w:fldCharType="end"/>
            </w:r>
          </w:hyperlink>
        </w:p>
        <w:p w14:paraId="536D3716" w14:textId="4C04C177" w:rsidR="0046246D" w:rsidRDefault="00000000">
          <w:pPr>
            <w:pStyle w:val="TOC2"/>
            <w:tabs>
              <w:tab w:val="left" w:pos="720"/>
              <w:tab w:val="right" w:leader="dot" w:pos="9062"/>
            </w:tabs>
            <w:rPr>
              <w:rFonts w:cstheme="minorBidi"/>
              <w:noProof/>
              <w:sz w:val="24"/>
              <w:szCs w:val="24"/>
            </w:rPr>
          </w:pPr>
          <w:hyperlink w:anchor="_Toc132045837" w:history="1">
            <w:r w:rsidR="0046246D" w:rsidRPr="000275E5">
              <w:rPr>
                <w:rStyle w:val="Hyperlink"/>
                <w:noProof/>
              </w:rPr>
              <w:t>3.</w:t>
            </w:r>
            <w:r w:rsidR="0046246D">
              <w:rPr>
                <w:rFonts w:cstheme="minorBidi"/>
                <w:noProof/>
                <w:sz w:val="24"/>
                <w:szCs w:val="24"/>
              </w:rPr>
              <w:tab/>
            </w:r>
            <w:r w:rsidR="0046246D" w:rsidRPr="000275E5">
              <w:rPr>
                <w:rStyle w:val="Hyperlink"/>
                <w:noProof/>
              </w:rPr>
              <w:t>Main and specific project objectives and expected results of EUSAIR Facility Point</w:t>
            </w:r>
            <w:r w:rsidR="0046246D">
              <w:rPr>
                <w:noProof/>
                <w:webHidden/>
              </w:rPr>
              <w:tab/>
            </w:r>
            <w:r w:rsidR="0046246D">
              <w:rPr>
                <w:noProof/>
                <w:webHidden/>
              </w:rPr>
              <w:fldChar w:fldCharType="begin"/>
            </w:r>
            <w:r w:rsidR="0046246D">
              <w:rPr>
                <w:noProof/>
                <w:webHidden/>
              </w:rPr>
              <w:instrText xml:space="preserve"> PAGEREF _Toc132045837 \h </w:instrText>
            </w:r>
            <w:r w:rsidR="0046246D">
              <w:rPr>
                <w:noProof/>
                <w:webHidden/>
              </w:rPr>
            </w:r>
            <w:r w:rsidR="0046246D">
              <w:rPr>
                <w:noProof/>
                <w:webHidden/>
              </w:rPr>
              <w:fldChar w:fldCharType="separate"/>
            </w:r>
            <w:r w:rsidR="006D1553">
              <w:rPr>
                <w:noProof/>
                <w:webHidden/>
              </w:rPr>
              <w:t>4</w:t>
            </w:r>
            <w:r w:rsidR="0046246D">
              <w:rPr>
                <w:noProof/>
                <w:webHidden/>
              </w:rPr>
              <w:fldChar w:fldCharType="end"/>
            </w:r>
          </w:hyperlink>
        </w:p>
        <w:p w14:paraId="1FE72554" w14:textId="0DCA86AA" w:rsidR="0046246D" w:rsidRDefault="00000000">
          <w:pPr>
            <w:pStyle w:val="TOC3"/>
            <w:rPr>
              <w:rFonts w:cstheme="minorBidi"/>
              <w:noProof/>
              <w:sz w:val="24"/>
              <w:szCs w:val="24"/>
            </w:rPr>
          </w:pPr>
          <w:hyperlink w:anchor="_Toc132045838" w:history="1">
            <w:r w:rsidR="0046246D" w:rsidRPr="000275E5">
              <w:rPr>
                <w:rStyle w:val="Hyperlink"/>
                <w:noProof/>
              </w:rPr>
              <w:t>Main project objective</w:t>
            </w:r>
            <w:r w:rsidR="0046246D">
              <w:rPr>
                <w:noProof/>
                <w:webHidden/>
              </w:rPr>
              <w:tab/>
            </w:r>
            <w:r w:rsidR="0046246D">
              <w:rPr>
                <w:noProof/>
                <w:webHidden/>
              </w:rPr>
              <w:fldChar w:fldCharType="begin"/>
            </w:r>
            <w:r w:rsidR="0046246D">
              <w:rPr>
                <w:noProof/>
                <w:webHidden/>
              </w:rPr>
              <w:instrText xml:space="preserve"> PAGEREF _Toc132045838 \h </w:instrText>
            </w:r>
            <w:r w:rsidR="0046246D">
              <w:rPr>
                <w:noProof/>
                <w:webHidden/>
              </w:rPr>
            </w:r>
            <w:r w:rsidR="0046246D">
              <w:rPr>
                <w:noProof/>
                <w:webHidden/>
              </w:rPr>
              <w:fldChar w:fldCharType="separate"/>
            </w:r>
            <w:r w:rsidR="006D1553">
              <w:rPr>
                <w:noProof/>
                <w:webHidden/>
              </w:rPr>
              <w:t>4</w:t>
            </w:r>
            <w:r w:rsidR="0046246D">
              <w:rPr>
                <w:noProof/>
                <w:webHidden/>
              </w:rPr>
              <w:fldChar w:fldCharType="end"/>
            </w:r>
          </w:hyperlink>
        </w:p>
        <w:p w14:paraId="018FD54C" w14:textId="64DBC519" w:rsidR="0046246D" w:rsidRDefault="00000000">
          <w:pPr>
            <w:pStyle w:val="TOC3"/>
            <w:rPr>
              <w:rFonts w:cstheme="minorBidi"/>
              <w:noProof/>
              <w:sz w:val="24"/>
              <w:szCs w:val="24"/>
            </w:rPr>
          </w:pPr>
          <w:hyperlink w:anchor="_Toc132045839" w:history="1">
            <w:r w:rsidR="0046246D" w:rsidRPr="000275E5">
              <w:rPr>
                <w:rStyle w:val="Hyperlink"/>
                <w:noProof/>
              </w:rPr>
              <w:t>Specific project objectives</w:t>
            </w:r>
            <w:r w:rsidR="0046246D">
              <w:rPr>
                <w:noProof/>
                <w:webHidden/>
              </w:rPr>
              <w:tab/>
            </w:r>
            <w:r w:rsidR="0046246D">
              <w:rPr>
                <w:noProof/>
                <w:webHidden/>
              </w:rPr>
              <w:fldChar w:fldCharType="begin"/>
            </w:r>
            <w:r w:rsidR="0046246D">
              <w:rPr>
                <w:noProof/>
                <w:webHidden/>
              </w:rPr>
              <w:instrText xml:space="preserve"> PAGEREF _Toc132045839 \h </w:instrText>
            </w:r>
            <w:r w:rsidR="0046246D">
              <w:rPr>
                <w:noProof/>
                <w:webHidden/>
              </w:rPr>
            </w:r>
            <w:r w:rsidR="0046246D">
              <w:rPr>
                <w:noProof/>
                <w:webHidden/>
              </w:rPr>
              <w:fldChar w:fldCharType="separate"/>
            </w:r>
            <w:r w:rsidR="006D1553">
              <w:rPr>
                <w:noProof/>
                <w:webHidden/>
              </w:rPr>
              <w:t>4</w:t>
            </w:r>
            <w:r w:rsidR="0046246D">
              <w:rPr>
                <w:noProof/>
                <w:webHidden/>
              </w:rPr>
              <w:fldChar w:fldCharType="end"/>
            </w:r>
          </w:hyperlink>
        </w:p>
        <w:p w14:paraId="05F6668E" w14:textId="56214C16" w:rsidR="0046246D" w:rsidRDefault="00000000">
          <w:pPr>
            <w:pStyle w:val="TOC3"/>
            <w:rPr>
              <w:rFonts w:cstheme="minorBidi"/>
              <w:noProof/>
              <w:sz w:val="24"/>
              <w:szCs w:val="24"/>
            </w:rPr>
          </w:pPr>
          <w:hyperlink w:anchor="_Toc132045840" w:history="1">
            <w:r w:rsidR="0046246D" w:rsidRPr="000275E5">
              <w:rPr>
                <w:rStyle w:val="Hyperlink"/>
                <w:noProof/>
              </w:rPr>
              <w:t>Expected Results</w:t>
            </w:r>
            <w:r w:rsidR="0046246D">
              <w:rPr>
                <w:noProof/>
                <w:webHidden/>
              </w:rPr>
              <w:tab/>
            </w:r>
            <w:r w:rsidR="0046246D">
              <w:rPr>
                <w:noProof/>
                <w:webHidden/>
              </w:rPr>
              <w:fldChar w:fldCharType="begin"/>
            </w:r>
            <w:r w:rsidR="0046246D">
              <w:rPr>
                <w:noProof/>
                <w:webHidden/>
              </w:rPr>
              <w:instrText xml:space="preserve"> PAGEREF _Toc132045840 \h </w:instrText>
            </w:r>
            <w:r w:rsidR="0046246D">
              <w:rPr>
                <w:noProof/>
                <w:webHidden/>
              </w:rPr>
            </w:r>
            <w:r w:rsidR="0046246D">
              <w:rPr>
                <w:noProof/>
                <w:webHidden/>
              </w:rPr>
              <w:fldChar w:fldCharType="separate"/>
            </w:r>
            <w:r w:rsidR="006D1553">
              <w:rPr>
                <w:noProof/>
                <w:webHidden/>
              </w:rPr>
              <w:t>5</w:t>
            </w:r>
            <w:r w:rsidR="0046246D">
              <w:rPr>
                <w:noProof/>
                <w:webHidden/>
              </w:rPr>
              <w:fldChar w:fldCharType="end"/>
            </w:r>
          </w:hyperlink>
        </w:p>
        <w:p w14:paraId="58C913ED" w14:textId="5BBE34DA" w:rsidR="0046246D" w:rsidRDefault="00000000">
          <w:pPr>
            <w:pStyle w:val="TOC2"/>
            <w:tabs>
              <w:tab w:val="left" w:pos="720"/>
              <w:tab w:val="right" w:leader="dot" w:pos="9062"/>
            </w:tabs>
            <w:rPr>
              <w:rFonts w:cstheme="minorBidi"/>
              <w:noProof/>
              <w:sz w:val="24"/>
              <w:szCs w:val="24"/>
            </w:rPr>
          </w:pPr>
          <w:hyperlink w:anchor="_Toc132045841" w:history="1">
            <w:r w:rsidR="0046246D" w:rsidRPr="000275E5">
              <w:rPr>
                <w:rStyle w:val="Hyperlink"/>
                <w:noProof/>
              </w:rPr>
              <w:t>4.</w:t>
            </w:r>
            <w:r w:rsidR="0046246D">
              <w:rPr>
                <w:rFonts w:cstheme="minorBidi"/>
                <w:noProof/>
                <w:sz w:val="24"/>
                <w:szCs w:val="24"/>
              </w:rPr>
              <w:tab/>
            </w:r>
            <w:r w:rsidR="0046246D" w:rsidRPr="000275E5">
              <w:rPr>
                <w:rStyle w:val="Hyperlink"/>
                <w:noProof/>
              </w:rPr>
              <w:t>Work Plan</w:t>
            </w:r>
            <w:r w:rsidR="0046246D">
              <w:rPr>
                <w:noProof/>
                <w:webHidden/>
              </w:rPr>
              <w:tab/>
            </w:r>
            <w:r w:rsidR="0046246D">
              <w:rPr>
                <w:noProof/>
                <w:webHidden/>
              </w:rPr>
              <w:fldChar w:fldCharType="begin"/>
            </w:r>
            <w:r w:rsidR="0046246D">
              <w:rPr>
                <w:noProof/>
                <w:webHidden/>
              </w:rPr>
              <w:instrText xml:space="preserve"> PAGEREF _Toc132045841 \h </w:instrText>
            </w:r>
            <w:r w:rsidR="0046246D">
              <w:rPr>
                <w:noProof/>
                <w:webHidden/>
              </w:rPr>
            </w:r>
            <w:r w:rsidR="0046246D">
              <w:rPr>
                <w:noProof/>
                <w:webHidden/>
              </w:rPr>
              <w:fldChar w:fldCharType="separate"/>
            </w:r>
            <w:r w:rsidR="006D1553">
              <w:rPr>
                <w:noProof/>
                <w:webHidden/>
              </w:rPr>
              <w:t>5</w:t>
            </w:r>
            <w:r w:rsidR="0046246D">
              <w:rPr>
                <w:noProof/>
                <w:webHidden/>
              </w:rPr>
              <w:fldChar w:fldCharType="end"/>
            </w:r>
          </w:hyperlink>
        </w:p>
        <w:p w14:paraId="350E553B" w14:textId="5869C727" w:rsidR="0046246D" w:rsidRDefault="00000000">
          <w:pPr>
            <w:pStyle w:val="TOC3"/>
            <w:rPr>
              <w:rFonts w:cstheme="minorBidi"/>
              <w:noProof/>
              <w:sz w:val="24"/>
              <w:szCs w:val="24"/>
            </w:rPr>
          </w:pPr>
          <w:hyperlink w:anchor="_Toc132045842" w:history="1">
            <w:r w:rsidR="0046246D" w:rsidRPr="000275E5">
              <w:rPr>
                <w:rStyle w:val="Hyperlink"/>
                <w:b/>
                <w:noProof/>
              </w:rPr>
              <w:t>WP1 Administrative and operational support</w:t>
            </w:r>
            <w:r w:rsidR="0046246D">
              <w:rPr>
                <w:noProof/>
                <w:webHidden/>
              </w:rPr>
              <w:tab/>
            </w:r>
            <w:r w:rsidR="0046246D">
              <w:rPr>
                <w:noProof/>
                <w:webHidden/>
              </w:rPr>
              <w:fldChar w:fldCharType="begin"/>
            </w:r>
            <w:r w:rsidR="0046246D">
              <w:rPr>
                <w:noProof/>
                <w:webHidden/>
              </w:rPr>
              <w:instrText xml:space="preserve"> PAGEREF _Toc132045842 \h </w:instrText>
            </w:r>
            <w:r w:rsidR="0046246D">
              <w:rPr>
                <w:noProof/>
                <w:webHidden/>
              </w:rPr>
            </w:r>
            <w:r w:rsidR="0046246D">
              <w:rPr>
                <w:noProof/>
                <w:webHidden/>
              </w:rPr>
              <w:fldChar w:fldCharType="separate"/>
            </w:r>
            <w:r w:rsidR="006D1553">
              <w:rPr>
                <w:noProof/>
                <w:webHidden/>
              </w:rPr>
              <w:t>6</w:t>
            </w:r>
            <w:r w:rsidR="0046246D">
              <w:rPr>
                <w:noProof/>
                <w:webHidden/>
              </w:rPr>
              <w:fldChar w:fldCharType="end"/>
            </w:r>
          </w:hyperlink>
        </w:p>
        <w:p w14:paraId="01E882C4" w14:textId="201896ED" w:rsidR="0046246D" w:rsidRDefault="00000000">
          <w:pPr>
            <w:pStyle w:val="TOC3"/>
            <w:rPr>
              <w:rFonts w:cstheme="minorBidi"/>
              <w:noProof/>
              <w:sz w:val="24"/>
              <w:szCs w:val="24"/>
            </w:rPr>
          </w:pPr>
          <w:hyperlink w:anchor="_Toc132045843" w:history="1">
            <w:r w:rsidR="0046246D" w:rsidRPr="000275E5">
              <w:rPr>
                <w:rStyle w:val="Hyperlink"/>
                <w:b/>
                <w:noProof/>
              </w:rPr>
              <w:t>WP2 Coordination and Communication</w:t>
            </w:r>
            <w:r w:rsidR="0046246D">
              <w:rPr>
                <w:noProof/>
                <w:webHidden/>
              </w:rPr>
              <w:tab/>
            </w:r>
            <w:r w:rsidR="0046246D">
              <w:rPr>
                <w:noProof/>
                <w:webHidden/>
              </w:rPr>
              <w:fldChar w:fldCharType="begin"/>
            </w:r>
            <w:r w:rsidR="0046246D">
              <w:rPr>
                <w:noProof/>
                <w:webHidden/>
              </w:rPr>
              <w:instrText xml:space="preserve"> PAGEREF _Toc132045843 \h </w:instrText>
            </w:r>
            <w:r w:rsidR="0046246D">
              <w:rPr>
                <w:noProof/>
                <w:webHidden/>
              </w:rPr>
            </w:r>
            <w:r w:rsidR="0046246D">
              <w:rPr>
                <w:noProof/>
                <w:webHidden/>
              </w:rPr>
              <w:fldChar w:fldCharType="separate"/>
            </w:r>
            <w:r w:rsidR="006D1553">
              <w:rPr>
                <w:noProof/>
                <w:webHidden/>
              </w:rPr>
              <w:t>8</w:t>
            </w:r>
            <w:r w:rsidR="0046246D">
              <w:rPr>
                <w:noProof/>
                <w:webHidden/>
              </w:rPr>
              <w:fldChar w:fldCharType="end"/>
            </w:r>
          </w:hyperlink>
        </w:p>
        <w:p w14:paraId="4FED53DF" w14:textId="17B4B655" w:rsidR="0046246D" w:rsidRDefault="00000000">
          <w:pPr>
            <w:pStyle w:val="TOC3"/>
            <w:rPr>
              <w:rFonts w:cstheme="minorBidi"/>
              <w:noProof/>
              <w:sz w:val="24"/>
              <w:szCs w:val="24"/>
            </w:rPr>
          </w:pPr>
          <w:hyperlink w:anchor="_Toc132045844" w:history="1">
            <w:r w:rsidR="0046246D" w:rsidRPr="000275E5">
              <w:rPr>
                <w:rStyle w:val="Hyperlink"/>
                <w:b/>
                <w:noProof/>
              </w:rPr>
              <w:t>WP3 Support to decision making and capacity development of the implementers</w:t>
            </w:r>
            <w:r w:rsidR="0046246D">
              <w:rPr>
                <w:noProof/>
                <w:webHidden/>
              </w:rPr>
              <w:tab/>
            </w:r>
            <w:r w:rsidR="0046246D">
              <w:rPr>
                <w:noProof/>
                <w:webHidden/>
              </w:rPr>
              <w:fldChar w:fldCharType="begin"/>
            </w:r>
            <w:r w:rsidR="0046246D">
              <w:rPr>
                <w:noProof/>
                <w:webHidden/>
              </w:rPr>
              <w:instrText xml:space="preserve"> PAGEREF _Toc132045844 \h </w:instrText>
            </w:r>
            <w:r w:rsidR="0046246D">
              <w:rPr>
                <w:noProof/>
                <w:webHidden/>
              </w:rPr>
            </w:r>
            <w:r w:rsidR="0046246D">
              <w:rPr>
                <w:noProof/>
                <w:webHidden/>
              </w:rPr>
              <w:fldChar w:fldCharType="separate"/>
            </w:r>
            <w:r w:rsidR="006D1553">
              <w:rPr>
                <w:noProof/>
                <w:webHidden/>
              </w:rPr>
              <w:t>12</w:t>
            </w:r>
            <w:r w:rsidR="0046246D">
              <w:rPr>
                <w:noProof/>
                <w:webHidden/>
              </w:rPr>
              <w:fldChar w:fldCharType="end"/>
            </w:r>
          </w:hyperlink>
        </w:p>
        <w:p w14:paraId="5EB77478" w14:textId="66B3B21F" w:rsidR="0046246D" w:rsidRDefault="00000000">
          <w:pPr>
            <w:pStyle w:val="TOC3"/>
            <w:rPr>
              <w:rFonts w:cstheme="minorBidi"/>
              <w:noProof/>
              <w:sz w:val="24"/>
              <w:szCs w:val="24"/>
            </w:rPr>
          </w:pPr>
          <w:hyperlink w:anchor="_Toc132045845" w:history="1">
            <w:r w:rsidR="0046246D" w:rsidRPr="000275E5">
              <w:rPr>
                <w:rStyle w:val="Hyperlink"/>
                <w:b/>
                <w:noProof/>
              </w:rPr>
              <w:t>WP4 Monitoring &amp; Evaluation of EUSAIR</w:t>
            </w:r>
            <w:r w:rsidR="0046246D">
              <w:rPr>
                <w:noProof/>
                <w:webHidden/>
              </w:rPr>
              <w:tab/>
            </w:r>
            <w:r w:rsidR="0046246D">
              <w:rPr>
                <w:noProof/>
                <w:webHidden/>
              </w:rPr>
              <w:fldChar w:fldCharType="begin"/>
            </w:r>
            <w:r w:rsidR="0046246D">
              <w:rPr>
                <w:noProof/>
                <w:webHidden/>
              </w:rPr>
              <w:instrText xml:space="preserve"> PAGEREF _Toc132045845 \h </w:instrText>
            </w:r>
            <w:r w:rsidR="0046246D">
              <w:rPr>
                <w:noProof/>
                <w:webHidden/>
              </w:rPr>
            </w:r>
            <w:r w:rsidR="0046246D">
              <w:rPr>
                <w:noProof/>
                <w:webHidden/>
              </w:rPr>
              <w:fldChar w:fldCharType="separate"/>
            </w:r>
            <w:r w:rsidR="006D1553">
              <w:rPr>
                <w:noProof/>
                <w:webHidden/>
              </w:rPr>
              <w:t>14</w:t>
            </w:r>
            <w:r w:rsidR="0046246D">
              <w:rPr>
                <w:noProof/>
                <w:webHidden/>
              </w:rPr>
              <w:fldChar w:fldCharType="end"/>
            </w:r>
          </w:hyperlink>
        </w:p>
        <w:p w14:paraId="3EFC0400" w14:textId="0689F185" w:rsidR="0046246D" w:rsidRDefault="00000000">
          <w:pPr>
            <w:pStyle w:val="TOC2"/>
            <w:tabs>
              <w:tab w:val="left" w:pos="720"/>
              <w:tab w:val="right" w:leader="dot" w:pos="9062"/>
            </w:tabs>
            <w:rPr>
              <w:rFonts w:cstheme="minorBidi"/>
              <w:noProof/>
              <w:sz w:val="24"/>
              <w:szCs w:val="24"/>
            </w:rPr>
          </w:pPr>
          <w:hyperlink w:anchor="_Toc132045846" w:history="1">
            <w:r w:rsidR="0046246D" w:rsidRPr="000275E5">
              <w:rPr>
                <w:rStyle w:val="Hyperlink"/>
                <w:noProof/>
              </w:rPr>
              <w:t>5.</w:t>
            </w:r>
            <w:r w:rsidR="0046246D">
              <w:rPr>
                <w:rFonts w:cstheme="minorBidi"/>
                <w:noProof/>
                <w:sz w:val="24"/>
                <w:szCs w:val="24"/>
              </w:rPr>
              <w:tab/>
            </w:r>
            <w:r w:rsidR="0046246D" w:rsidRPr="000275E5">
              <w:rPr>
                <w:rStyle w:val="Hyperlink"/>
                <w:noProof/>
              </w:rPr>
              <w:t>Project organisation team</w:t>
            </w:r>
            <w:r w:rsidR="0046246D">
              <w:rPr>
                <w:noProof/>
                <w:webHidden/>
              </w:rPr>
              <w:tab/>
            </w:r>
            <w:r w:rsidR="0046246D">
              <w:rPr>
                <w:noProof/>
                <w:webHidden/>
              </w:rPr>
              <w:fldChar w:fldCharType="begin"/>
            </w:r>
            <w:r w:rsidR="0046246D">
              <w:rPr>
                <w:noProof/>
                <w:webHidden/>
              </w:rPr>
              <w:instrText xml:space="preserve"> PAGEREF _Toc132045846 \h </w:instrText>
            </w:r>
            <w:r w:rsidR="0046246D">
              <w:rPr>
                <w:noProof/>
                <w:webHidden/>
              </w:rPr>
            </w:r>
            <w:r w:rsidR="0046246D">
              <w:rPr>
                <w:noProof/>
                <w:webHidden/>
              </w:rPr>
              <w:fldChar w:fldCharType="separate"/>
            </w:r>
            <w:r w:rsidR="006D1553">
              <w:rPr>
                <w:noProof/>
                <w:webHidden/>
              </w:rPr>
              <w:t>15</w:t>
            </w:r>
            <w:r w:rsidR="0046246D">
              <w:rPr>
                <w:noProof/>
                <w:webHidden/>
              </w:rPr>
              <w:fldChar w:fldCharType="end"/>
            </w:r>
          </w:hyperlink>
        </w:p>
        <w:p w14:paraId="653236C2" w14:textId="1D83D4C1" w:rsidR="0046246D" w:rsidRDefault="00000000">
          <w:pPr>
            <w:pStyle w:val="TOC2"/>
            <w:tabs>
              <w:tab w:val="left" w:pos="720"/>
              <w:tab w:val="right" w:leader="dot" w:pos="9062"/>
            </w:tabs>
            <w:rPr>
              <w:rFonts w:cstheme="minorBidi"/>
              <w:noProof/>
              <w:sz w:val="24"/>
              <w:szCs w:val="24"/>
            </w:rPr>
          </w:pPr>
          <w:hyperlink w:anchor="_Toc132045847" w:history="1">
            <w:r w:rsidR="0046246D" w:rsidRPr="000275E5">
              <w:rPr>
                <w:rStyle w:val="Hyperlink"/>
                <w:noProof/>
              </w:rPr>
              <w:t>6.</w:t>
            </w:r>
            <w:r w:rsidR="0046246D">
              <w:rPr>
                <w:rFonts w:cstheme="minorBidi"/>
                <w:noProof/>
                <w:sz w:val="24"/>
                <w:szCs w:val="24"/>
              </w:rPr>
              <w:tab/>
            </w:r>
            <w:r w:rsidR="0046246D" w:rsidRPr="000275E5">
              <w:rPr>
                <w:rStyle w:val="Hyperlink"/>
                <w:noProof/>
              </w:rPr>
              <w:t>Time frame</w:t>
            </w:r>
            <w:r w:rsidR="0046246D">
              <w:rPr>
                <w:noProof/>
                <w:webHidden/>
              </w:rPr>
              <w:tab/>
            </w:r>
            <w:r w:rsidR="0046246D">
              <w:rPr>
                <w:noProof/>
                <w:webHidden/>
              </w:rPr>
              <w:fldChar w:fldCharType="begin"/>
            </w:r>
            <w:r w:rsidR="0046246D">
              <w:rPr>
                <w:noProof/>
                <w:webHidden/>
              </w:rPr>
              <w:instrText xml:space="preserve"> PAGEREF _Toc132045847 \h </w:instrText>
            </w:r>
            <w:r w:rsidR="0046246D">
              <w:rPr>
                <w:noProof/>
                <w:webHidden/>
              </w:rPr>
            </w:r>
            <w:r w:rsidR="0046246D">
              <w:rPr>
                <w:noProof/>
                <w:webHidden/>
              </w:rPr>
              <w:fldChar w:fldCharType="separate"/>
            </w:r>
            <w:r w:rsidR="006D1553">
              <w:rPr>
                <w:noProof/>
                <w:webHidden/>
              </w:rPr>
              <w:t>18</w:t>
            </w:r>
            <w:r w:rsidR="0046246D">
              <w:rPr>
                <w:noProof/>
                <w:webHidden/>
              </w:rPr>
              <w:fldChar w:fldCharType="end"/>
            </w:r>
          </w:hyperlink>
        </w:p>
        <w:p w14:paraId="526BAA9C" w14:textId="43B11640" w:rsidR="0046246D" w:rsidRDefault="00000000">
          <w:pPr>
            <w:pStyle w:val="TOC2"/>
            <w:tabs>
              <w:tab w:val="left" w:pos="720"/>
              <w:tab w:val="right" w:leader="dot" w:pos="9062"/>
            </w:tabs>
            <w:rPr>
              <w:rFonts w:cstheme="minorBidi"/>
              <w:noProof/>
              <w:sz w:val="24"/>
              <w:szCs w:val="24"/>
            </w:rPr>
          </w:pPr>
          <w:hyperlink w:anchor="_Toc132045848" w:history="1">
            <w:r w:rsidR="0046246D" w:rsidRPr="000275E5">
              <w:rPr>
                <w:rStyle w:val="Hyperlink"/>
                <w:noProof/>
              </w:rPr>
              <w:t>7.</w:t>
            </w:r>
            <w:r w:rsidR="0046246D">
              <w:rPr>
                <w:rFonts w:cstheme="minorBidi"/>
                <w:noProof/>
                <w:sz w:val="24"/>
                <w:szCs w:val="24"/>
              </w:rPr>
              <w:tab/>
            </w:r>
            <w:r w:rsidR="0046246D" w:rsidRPr="000275E5">
              <w:rPr>
                <w:rStyle w:val="Hyperlink"/>
                <w:noProof/>
              </w:rPr>
              <w:t>Facility Point estimated budget</w:t>
            </w:r>
            <w:r w:rsidR="0046246D">
              <w:rPr>
                <w:noProof/>
                <w:webHidden/>
              </w:rPr>
              <w:tab/>
            </w:r>
            <w:r w:rsidR="0046246D">
              <w:rPr>
                <w:noProof/>
                <w:webHidden/>
              </w:rPr>
              <w:fldChar w:fldCharType="begin"/>
            </w:r>
            <w:r w:rsidR="0046246D">
              <w:rPr>
                <w:noProof/>
                <w:webHidden/>
              </w:rPr>
              <w:instrText xml:space="preserve"> PAGEREF _Toc132045848 \h </w:instrText>
            </w:r>
            <w:r w:rsidR="0046246D">
              <w:rPr>
                <w:noProof/>
                <w:webHidden/>
              </w:rPr>
            </w:r>
            <w:r w:rsidR="0046246D">
              <w:rPr>
                <w:noProof/>
                <w:webHidden/>
              </w:rPr>
              <w:fldChar w:fldCharType="separate"/>
            </w:r>
            <w:r w:rsidR="006D1553">
              <w:rPr>
                <w:noProof/>
                <w:webHidden/>
              </w:rPr>
              <w:t>18</w:t>
            </w:r>
            <w:r w:rsidR="0046246D">
              <w:rPr>
                <w:noProof/>
                <w:webHidden/>
              </w:rPr>
              <w:fldChar w:fldCharType="end"/>
            </w:r>
          </w:hyperlink>
        </w:p>
        <w:p w14:paraId="0A72604A" w14:textId="4459B602" w:rsidR="00045048" w:rsidRDefault="00045048">
          <w:r>
            <w:rPr>
              <w:b/>
              <w:bCs/>
              <w:lang w:val="sl-SI"/>
            </w:rPr>
            <w:fldChar w:fldCharType="end"/>
          </w:r>
        </w:p>
      </w:sdtContent>
    </w:sdt>
    <w:p w14:paraId="4BC99F94" w14:textId="28B2DC3B" w:rsidR="00045048" w:rsidRDefault="00045048" w:rsidP="00105DEE">
      <w:pPr>
        <w:jc w:val="both"/>
      </w:pPr>
    </w:p>
    <w:p w14:paraId="70B79C5F" w14:textId="7AE137B7" w:rsidR="00045048" w:rsidRDefault="00045048" w:rsidP="00105DEE">
      <w:pPr>
        <w:jc w:val="both"/>
      </w:pPr>
    </w:p>
    <w:p w14:paraId="2D237373" w14:textId="3DFD972A" w:rsidR="00045048" w:rsidRDefault="00045048" w:rsidP="00105DEE">
      <w:pPr>
        <w:jc w:val="both"/>
      </w:pPr>
    </w:p>
    <w:p w14:paraId="50F62BEF" w14:textId="55DEEE90" w:rsidR="00FE5020" w:rsidRDefault="00FE5020" w:rsidP="00FE5020">
      <w:pPr>
        <w:tabs>
          <w:tab w:val="left" w:pos="3510"/>
        </w:tabs>
      </w:pPr>
      <w:r>
        <w:tab/>
      </w:r>
    </w:p>
    <w:p w14:paraId="781BF276" w14:textId="4436AE04" w:rsidR="00DC42C2" w:rsidRDefault="00DC42C2" w:rsidP="00FE5020">
      <w:pPr>
        <w:tabs>
          <w:tab w:val="left" w:pos="3510"/>
        </w:tabs>
        <w:rPr>
          <w:rFonts w:asciiTheme="majorHAnsi" w:eastAsiaTheme="majorEastAsia" w:hAnsiTheme="majorHAnsi" w:cstheme="majorBidi"/>
          <w:color w:val="2F5496" w:themeColor="accent1" w:themeShade="BF"/>
          <w:sz w:val="26"/>
          <w:szCs w:val="26"/>
        </w:rPr>
      </w:pPr>
      <w:r w:rsidRPr="00FE5020">
        <w:br w:type="page"/>
      </w:r>
    </w:p>
    <w:p w14:paraId="3A986C96" w14:textId="608B0971" w:rsidR="009251F8" w:rsidRPr="003A3559" w:rsidRDefault="009251F8" w:rsidP="008A5AB3">
      <w:pPr>
        <w:pStyle w:val="Heading2"/>
        <w:numPr>
          <w:ilvl w:val="0"/>
          <w:numId w:val="28"/>
        </w:numPr>
        <w:jc w:val="both"/>
      </w:pPr>
      <w:bookmarkStart w:id="2" w:name="_Toc132045835"/>
      <w:r w:rsidRPr="003A3559">
        <w:lastRenderedPageBreak/>
        <w:t>Introduction</w:t>
      </w:r>
      <w:bookmarkEnd w:id="2"/>
    </w:p>
    <w:p w14:paraId="341E6B3C" w14:textId="77777777" w:rsidR="00075243" w:rsidRPr="003A3559" w:rsidRDefault="00075243" w:rsidP="00075243"/>
    <w:p w14:paraId="1A269EBA" w14:textId="68537451" w:rsidR="008530AB" w:rsidRPr="003A3559" w:rsidRDefault="009251F8" w:rsidP="00354B91">
      <w:pPr>
        <w:jc w:val="both"/>
      </w:pPr>
      <w:r w:rsidRPr="003A3559">
        <w:t xml:space="preserve">The aim of this </w:t>
      </w:r>
      <w:r w:rsidR="00507F53" w:rsidRPr="003A3559">
        <w:t>document</w:t>
      </w:r>
      <w:r w:rsidRPr="003A3559">
        <w:t xml:space="preserve"> is to present </w:t>
      </w:r>
      <w:r w:rsidR="0044299D" w:rsidRPr="003A3559">
        <w:t>a</w:t>
      </w:r>
      <w:r w:rsidRPr="003A3559">
        <w:t xml:space="preserve"> draft project </w:t>
      </w:r>
      <w:r w:rsidR="00182F10" w:rsidRPr="003A3559">
        <w:t xml:space="preserve">concept </w:t>
      </w:r>
      <w:r w:rsidR="00622046" w:rsidRPr="003A3559">
        <w:t xml:space="preserve">note </w:t>
      </w:r>
      <w:r w:rsidRPr="003A3559">
        <w:t xml:space="preserve">as proposed by the future </w:t>
      </w:r>
      <w:r w:rsidR="00022492" w:rsidRPr="003A3559">
        <w:t xml:space="preserve">EUSAIR </w:t>
      </w:r>
      <w:r w:rsidRPr="003A3559">
        <w:t xml:space="preserve">Facility Point 2023-29 </w:t>
      </w:r>
      <w:r w:rsidR="00022492" w:rsidRPr="003A3559">
        <w:t>L</w:t>
      </w:r>
      <w:r w:rsidRPr="003A3559">
        <w:t xml:space="preserve">ead </w:t>
      </w:r>
      <w:r w:rsidR="0044299D" w:rsidRPr="003A3559">
        <w:t>p</w:t>
      </w:r>
      <w:r w:rsidRPr="003A3559">
        <w:t xml:space="preserve">artner </w:t>
      </w:r>
      <w:r w:rsidR="00992A67" w:rsidRPr="003A3559">
        <w:t>(LP) -</w:t>
      </w:r>
      <w:r w:rsidR="005F38BF">
        <w:t xml:space="preserve"> </w:t>
      </w:r>
      <w:r w:rsidR="0044299D" w:rsidRPr="003A3559">
        <w:t xml:space="preserve">Ministry of </w:t>
      </w:r>
      <w:r w:rsidR="00354B91" w:rsidRPr="003A3559">
        <w:t>C</w:t>
      </w:r>
      <w:r w:rsidR="0044299D" w:rsidRPr="003A3559">
        <w:t xml:space="preserve">ohesion and </w:t>
      </w:r>
      <w:r w:rsidR="00354B91" w:rsidRPr="003A3559">
        <w:t>R</w:t>
      </w:r>
      <w:r w:rsidR="0044299D" w:rsidRPr="003A3559">
        <w:t xml:space="preserve">egional </w:t>
      </w:r>
      <w:r w:rsidR="00354B91" w:rsidRPr="003A3559">
        <w:t>D</w:t>
      </w:r>
      <w:r w:rsidR="0044299D" w:rsidRPr="003A3559">
        <w:t>evelopment</w:t>
      </w:r>
      <w:r w:rsidR="00992A67" w:rsidRPr="003A3559">
        <w:t>, Slovenia</w:t>
      </w:r>
      <w:r w:rsidR="00622046" w:rsidRPr="003A3559">
        <w:t xml:space="preserve">. The concept note has been </w:t>
      </w:r>
      <w:r w:rsidR="00724888" w:rsidRPr="003A3559">
        <w:t xml:space="preserve">discussed with Project Partners from all 10 EUSAIR States at the project preparatory meeting in Ljubljana, on 9-10 February and further developed according to their feedback. The </w:t>
      </w:r>
      <w:r w:rsidR="00622046" w:rsidRPr="003A3559">
        <w:t xml:space="preserve">external experts who </w:t>
      </w:r>
      <w:r w:rsidR="00724888" w:rsidRPr="003A3559">
        <w:t xml:space="preserve">are supporting the partnership in the development of the proposal </w:t>
      </w:r>
      <w:r w:rsidR="00622046" w:rsidRPr="003A3559">
        <w:t>are in charge also of the evaluation of the existing EUSAIR F</w:t>
      </w:r>
      <w:r w:rsidR="00724888" w:rsidRPr="003A3559">
        <w:t xml:space="preserve">acility </w:t>
      </w:r>
      <w:r w:rsidR="00622046" w:rsidRPr="003A3559">
        <w:t>P</w:t>
      </w:r>
      <w:r w:rsidR="00724888" w:rsidRPr="003A3559">
        <w:t>oint</w:t>
      </w:r>
      <w:r w:rsidR="00622046" w:rsidRPr="003A3559">
        <w:t xml:space="preserve"> project </w:t>
      </w:r>
      <w:proofErr w:type="gramStart"/>
      <w:r w:rsidR="00622046" w:rsidRPr="003A3559">
        <w:t xml:space="preserve">in </w:t>
      </w:r>
      <w:r w:rsidR="00724888" w:rsidRPr="003A3559">
        <w:t>order to</w:t>
      </w:r>
      <w:proofErr w:type="gramEnd"/>
      <w:r w:rsidR="00724888" w:rsidRPr="003A3559">
        <w:t xml:space="preserve"> take into account </w:t>
      </w:r>
      <w:r w:rsidR="00622046" w:rsidRPr="003A3559">
        <w:t>the lessons learnt.</w:t>
      </w:r>
      <w:r w:rsidR="00354B91" w:rsidRPr="003A3559">
        <w:t xml:space="preserve"> </w:t>
      </w:r>
    </w:p>
    <w:p w14:paraId="69CD357E" w14:textId="05B5A8AC" w:rsidR="00FC4025" w:rsidRDefault="00354B91" w:rsidP="00105DEE">
      <w:pPr>
        <w:jc w:val="both"/>
      </w:pPr>
      <w:r w:rsidRPr="003A3559">
        <w:t>The project concept</w:t>
      </w:r>
      <w:r w:rsidR="00622046" w:rsidRPr="003A3559">
        <w:t xml:space="preserve"> note</w:t>
      </w:r>
      <w:r w:rsidRPr="003A3559">
        <w:t xml:space="preserve"> is prepared in accordance with the Priority 4 of the Interreg IPA ADRION programme and </w:t>
      </w:r>
      <w:r w:rsidR="00890A75" w:rsidRPr="003A3559">
        <w:t xml:space="preserve">the </w:t>
      </w:r>
      <w:r w:rsidRPr="003A3559">
        <w:t>Appendix 3</w:t>
      </w:r>
      <w:r w:rsidR="00FC4025" w:rsidRPr="003A3559">
        <w:t>, contributing to enhancement of the institutional capacity of public authorities and stakeholders to implement EUSAIR by supporting its governance mechanism</w:t>
      </w:r>
      <w:r w:rsidR="00724888" w:rsidRPr="003A3559">
        <w:t>, as approved at the 15</w:t>
      </w:r>
      <w:r w:rsidR="00724888" w:rsidRPr="00CD0F7C">
        <w:rPr>
          <w:vertAlign w:val="superscript"/>
        </w:rPr>
        <w:t>th</w:t>
      </w:r>
      <w:r w:rsidR="00724888" w:rsidRPr="003A3559">
        <w:t xml:space="preserve"> EUSAIR Governing Board meeting</w:t>
      </w:r>
      <w:r w:rsidR="00FC4025" w:rsidRPr="003A3559">
        <w:t>.</w:t>
      </w:r>
    </w:p>
    <w:p w14:paraId="46265670" w14:textId="36472035" w:rsidR="00354B91" w:rsidRPr="003A3559" w:rsidRDefault="00FC4025" w:rsidP="00105DEE">
      <w:pPr>
        <w:jc w:val="both"/>
      </w:pPr>
      <w:r w:rsidRPr="003A3559">
        <w:t>The</w:t>
      </w:r>
      <w:r w:rsidR="00354B91" w:rsidRPr="003A3559">
        <w:t xml:space="preserve"> EUSAIR Facility Point</w:t>
      </w:r>
      <w:r w:rsidRPr="003A3559">
        <w:t xml:space="preserve"> </w:t>
      </w:r>
      <w:r w:rsidR="00F93ACF">
        <w:t xml:space="preserve">(Project 1) </w:t>
      </w:r>
      <w:r w:rsidRPr="003A3559">
        <w:t>is one of the three defined operations of strategic importance</w:t>
      </w:r>
      <w:r w:rsidR="00114AC0" w:rsidRPr="003A3559">
        <w:t xml:space="preserve"> within the IPA ADRION </w:t>
      </w:r>
      <w:r w:rsidR="003A3559" w:rsidRPr="003A3559">
        <w:t xml:space="preserve">Interreg </w:t>
      </w:r>
      <w:r w:rsidR="00114AC0" w:rsidRPr="003A3559">
        <w:t>programme</w:t>
      </w:r>
      <w:r w:rsidRPr="003A3559">
        <w:t xml:space="preserve">, which shall perform </w:t>
      </w:r>
      <w:r w:rsidR="00114AC0" w:rsidRPr="003A3559">
        <w:t xml:space="preserve">the </w:t>
      </w:r>
      <w:r w:rsidRPr="003A3559">
        <w:t>four functions:</w:t>
      </w:r>
    </w:p>
    <w:p w14:paraId="75F2778A" w14:textId="55705A25" w:rsidR="00354B91" w:rsidRPr="003A3559" w:rsidRDefault="00354B91" w:rsidP="00354B91">
      <w:pPr>
        <w:numPr>
          <w:ilvl w:val="0"/>
          <w:numId w:val="24"/>
        </w:numPr>
        <w:jc w:val="both"/>
      </w:pPr>
      <w:r w:rsidRPr="003A3559">
        <w:t>Administrative and technical support</w:t>
      </w:r>
      <w:r w:rsidR="00AC1779">
        <w:t xml:space="preserve"> to the </w:t>
      </w:r>
      <w:r w:rsidR="00A25C54">
        <w:t>EUSAIR governance meetings at all levels</w:t>
      </w:r>
      <w:r w:rsidR="004D45A5">
        <w:t>.</w:t>
      </w:r>
    </w:p>
    <w:p w14:paraId="71E0DFBE" w14:textId="49FA5C24" w:rsidR="00354B91" w:rsidRPr="003A3559" w:rsidRDefault="00354B91" w:rsidP="00354B91">
      <w:pPr>
        <w:numPr>
          <w:ilvl w:val="0"/>
          <w:numId w:val="24"/>
        </w:numPr>
        <w:jc w:val="both"/>
      </w:pPr>
      <w:r w:rsidRPr="003A3559">
        <w:t>Communication and Coordination</w:t>
      </w:r>
      <w:r w:rsidR="004D45A5">
        <w:t>.</w:t>
      </w:r>
    </w:p>
    <w:p w14:paraId="5AF46A8B" w14:textId="2723A3F5" w:rsidR="00354B91" w:rsidRPr="003A3559" w:rsidRDefault="00354B91" w:rsidP="00354B91">
      <w:pPr>
        <w:numPr>
          <w:ilvl w:val="0"/>
          <w:numId w:val="24"/>
        </w:numPr>
        <w:jc w:val="both"/>
      </w:pPr>
      <w:r w:rsidRPr="003A3559">
        <w:t xml:space="preserve">Support to decision making and capacity development of </w:t>
      </w:r>
      <w:r w:rsidR="004367DD">
        <w:t xml:space="preserve">the </w:t>
      </w:r>
      <w:r w:rsidRPr="003A3559">
        <w:t xml:space="preserve">implementers at their </w:t>
      </w:r>
      <w:r w:rsidR="004D45A5" w:rsidRPr="003A3559">
        <w:t>levels.</w:t>
      </w:r>
    </w:p>
    <w:p w14:paraId="62BF6171" w14:textId="4EFC9418" w:rsidR="00354B91" w:rsidRPr="003A3559" w:rsidRDefault="00354B91" w:rsidP="00105DEE">
      <w:pPr>
        <w:numPr>
          <w:ilvl w:val="0"/>
          <w:numId w:val="24"/>
        </w:numPr>
        <w:jc w:val="both"/>
      </w:pPr>
      <w:r w:rsidRPr="003A3559">
        <w:t>Monitoring and evaluation of EUSAIR.</w:t>
      </w:r>
    </w:p>
    <w:p w14:paraId="4E573D49" w14:textId="4EF6D383" w:rsidR="001B0CDC" w:rsidRPr="003A3559" w:rsidRDefault="001B0CDC" w:rsidP="001B0CDC">
      <w:pPr>
        <w:jc w:val="both"/>
      </w:pPr>
      <w:r>
        <w:t xml:space="preserve">The project concept has been coordinated with the Lead Partners of the </w:t>
      </w:r>
      <w:r w:rsidR="007B020C">
        <w:t xml:space="preserve">other </w:t>
      </w:r>
      <w:r>
        <w:t>two EUSAIR governance support projects, responsible for the implementation of the remaining functions</w:t>
      </w:r>
      <w:r w:rsidR="00D16598">
        <w:t xml:space="preserve"> (EUSAIR Stakeholde</w:t>
      </w:r>
      <w:r w:rsidR="00554688">
        <w:t>r</w:t>
      </w:r>
      <w:r w:rsidR="00D16598">
        <w:t xml:space="preserve"> Platform (</w:t>
      </w:r>
      <w:r w:rsidR="00554688">
        <w:t>hereinafter Project 2) and</w:t>
      </w:r>
      <w:r w:rsidR="00DB05F0">
        <w:t xml:space="preserve"> EUSAIR Strategic Implementation (hereinafter Project 3)</w:t>
      </w:r>
      <w:r w:rsidR="007A336B">
        <w:t>. C</w:t>
      </w:r>
      <w:r w:rsidR="00E46380">
        <w:t>oordination meetings</w:t>
      </w:r>
      <w:r w:rsidR="007A336B">
        <w:t xml:space="preserve"> were</w:t>
      </w:r>
      <w:r w:rsidR="00E46380">
        <w:t xml:space="preserve"> </w:t>
      </w:r>
      <w:r w:rsidR="00203F29">
        <w:t>held</w:t>
      </w:r>
      <w:r w:rsidR="00E46380">
        <w:t xml:space="preserve"> </w:t>
      </w:r>
      <w:r w:rsidR="001B426B">
        <w:t>on 15 February online, in</w:t>
      </w:r>
      <w:r w:rsidR="00E46380">
        <w:t xml:space="preserve"> Venice on 9-10 March</w:t>
      </w:r>
      <w:r w:rsidR="001B426B">
        <w:t>,</w:t>
      </w:r>
      <w:r w:rsidR="00E46380">
        <w:t xml:space="preserve"> online on 23 March</w:t>
      </w:r>
      <w:r w:rsidR="00D10BBC">
        <w:t xml:space="preserve">, </w:t>
      </w:r>
      <w:r w:rsidR="00EB1A23">
        <w:t xml:space="preserve">7 </w:t>
      </w:r>
      <w:r w:rsidR="00070223">
        <w:t>April</w:t>
      </w:r>
      <w:r w:rsidR="00EB1A23">
        <w:t xml:space="preserve"> </w:t>
      </w:r>
      <w:r w:rsidR="00D10BBC" w:rsidRPr="006D1553">
        <w:t xml:space="preserve">and 18 April </w:t>
      </w:r>
      <w:r w:rsidR="00E46380" w:rsidRPr="006D1553">
        <w:t>2023.</w:t>
      </w:r>
    </w:p>
    <w:p w14:paraId="15300D52" w14:textId="67853603" w:rsidR="00890A75" w:rsidRPr="003A3559" w:rsidRDefault="00890A75" w:rsidP="00890A75">
      <w:pPr>
        <w:jc w:val="both"/>
      </w:pPr>
      <w:r w:rsidRPr="003A3559">
        <w:t>In the drafting of th</w:t>
      </w:r>
      <w:r w:rsidR="00114AC0" w:rsidRPr="003A3559">
        <w:t>is</w:t>
      </w:r>
      <w:r w:rsidRPr="003A3559">
        <w:t xml:space="preserve"> project proposal, the experience of the implementation of the current</w:t>
      </w:r>
      <w:r w:rsidR="003A3559">
        <w:t xml:space="preserve"> EUSAIR</w:t>
      </w:r>
      <w:r w:rsidRPr="003A3559">
        <w:t xml:space="preserve"> Facility Point </w:t>
      </w:r>
      <w:r w:rsidR="003A3559">
        <w:t xml:space="preserve">project </w:t>
      </w:r>
      <w:r w:rsidRPr="003A3559">
        <w:t>were considered</w:t>
      </w:r>
      <w:r w:rsidR="00166DD1" w:rsidRPr="003A3559">
        <w:t>, including the governance studies, EUSAIR evaluation, OECD study and the internal interim Facility Point evaluation</w:t>
      </w:r>
      <w:r w:rsidR="00C04953">
        <w:t xml:space="preserve"> (still in progress)</w:t>
      </w:r>
      <w:r w:rsidR="00166DD1" w:rsidRPr="003A3559">
        <w:t>.</w:t>
      </w:r>
    </w:p>
    <w:p w14:paraId="54B1ABFD" w14:textId="05DB885C" w:rsidR="00890A75" w:rsidRPr="003A3559" w:rsidRDefault="00114AC0" w:rsidP="00890A75">
      <w:pPr>
        <w:jc w:val="both"/>
      </w:pPr>
      <w:r w:rsidRPr="003A3559">
        <w:t>Regarding the</w:t>
      </w:r>
      <w:r w:rsidR="00890A75" w:rsidRPr="003A3559">
        <w:t xml:space="preserve"> context of EUSAIR Facility Point project, the following </w:t>
      </w:r>
      <w:r w:rsidRPr="003A3559">
        <w:t>needs to be</w:t>
      </w:r>
      <w:r w:rsidR="00890A75" w:rsidRPr="003A3559">
        <w:t xml:space="preserve"> considered:</w:t>
      </w:r>
    </w:p>
    <w:p w14:paraId="5F4DBF34" w14:textId="5EF12E5D" w:rsidR="00220727" w:rsidRPr="003A3559" w:rsidRDefault="00220727" w:rsidP="00220727">
      <w:pPr>
        <w:pStyle w:val="ListParagraph"/>
        <w:numPr>
          <w:ilvl w:val="0"/>
          <w:numId w:val="25"/>
        </w:numPr>
        <w:jc w:val="both"/>
      </w:pPr>
      <w:r w:rsidRPr="003A3559">
        <w:t xml:space="preserve">The EUSAIR Strategy/Action plan is being revised, what may affect the scope of needed support to </w:t>
      </w:r>
      <w:r w:rsidR="002D05AA">
        <w:t>EUSAIR governance structures</w:t>
      </w:r>
      <w:r w:rsidR="00114AC0" w:rsidRPr="003A3559">
        <w:t xml:space="preserve"> (</w:t>
      </w:r>
      <w:proofErr w:type="gramStart"/>
      <w:r w:rsidR="00114AC0" w:rsidRPr="003A3559">
        <w:t>e.g.</w:t>
      </w:r>
      <w:proofErr w:type="gramEnd"/>
      <w:r w:rsidR="00114AC0" w:rsidRPr="003A3559">
        <w:t xml:space="preserve"> if</w:t>
      </w:r>
      <w:r w:rsidRPr="003A3559">
        <w:t xml:space="preserve"> new policy areas</w:t>
      </w:r>
      <w:r w:rsidR="00114AC0" w:rsidRPr="003A3559">
        <w:t xml:space="preserve"> or Pillars will be introduced)</w:t>
      </w:r>
    </w:p>
    <w:p w14:paraId="535A93E7" w14:textId="41054E41" w:rsidR="00220727" w:rsidRPr="003A3559" w:rsidRDefault="00220727" w:rsidP="00220727">
      <w:pPr>
        <w:pStyle w:val="ListParagraph"/>
        <w:numPr>
          <w:ilvl w:val="0"/>
          <w:numId w:val="25"/>
        </w:numPr>
        <w:jc w:val="both"/>
      </w:pPr>
      <w:r w:rsidRPr="003A3559">
        <w:t>The EUSAIR territory cover</w:t>
      </w:r>
      <w:r w:rsidR="00114AC0" w:rsidRPr="003A3559">
        <w:t>s</w:t>
      </w:r>
      <w:r w:rsidRPr="003A3559">
        <w:t xml:space="preserve"> 10 countries, including North Macedonia and San Marino. </w:t>
      </w:r>
      <w:r w:rsidR="008C19E6" w:rsidRPr="003A3559">
        <w:t>T</w:t>
      </w:r>
      <w:r w:rsidRPr="003A3559">
        <w:t xml:space="preserve">he mode of cooperation </w:t>
      </w:r>
      <w:r w:rsidR="008C19E6" w:rsidRPr="003A3559">
        <w:t xml:space="preserve">of San Marino as a third country </w:t>
      </w:r>
      <w:r w:rsidRPr="003A3559">
        <w:t xml:space="preserve">in the EUSAIR Facility Point 2023-2029 project </w:t>
      </w:r>
      <w:r w:rsidR="00114AC0" w:rsidRPr="003A3559">
        <w:t xml:space="preserve">still </w:t>
      </w:r>
      <w:r w:rsidRPr="003A3559">
        <w:t>needs to be</w:t>
      </w:r>
      <w:r w:rsidR="008C19E6" w:rsidRPr="003A3559">
        <w:t xml:space="preserve"> clarified with the IPA ADRION </w:t>
      </w:r>
      <w:r w:rsidR="009507B3">
        <w:t xml:space="preserve">Interreg </w:t>
      </w:r>
      <w:r w:rsidR="00065B18">
        <w:t>P</w:t>
      </w:r>
      <w:r w:rsidR="00065B18" w:rsidRPr="003A3559">
        <w:t>rogramme</w:t>
      </w:r>
      <w:r w:rsidRPr="003A3559">
        <w:t>.</w:t>
      </w:r>
    </w:p>
    <w:p w14:paraId="24153BC4" w14:textId="11E442A6" w:rsidR="0066674D" w:rsidRPr="003A3559" w:rsidRDefault="0066674D" w:rsidP="0066674D">
      <w:pPr>
        <w:pStyle w:val="ListParagraph"/>
        <w:numPr>
          <w:ilvl w:val="0"/>
          <w:numId w:val="25"/>
        </w:numPr>
        <w:jc w:val="both"/>
      </w:pPr>
      <w:proofErr w:type="gramStart"/>
      <w:r w:rsidRPr="003A3559">
        <w:t>In light of</w:t>
      </w:r>
      <w:proofErr w:type="gramEnd"/>
      <w:r w:rsidRPr="003A3559">
        <w:t xml:space="preserve"> the division of EUSAIR governance support to three interlinked EUSAIR governance projects, close coordination of activities is needed already in the preparatory phase as well as in the implementation phase.</w:t>
      </w:r>
    </w:p>
    <w:p w14:paraId="05C6D71A" w14:textId="5ACF45DF" w:rsidR="00220FDF" w:rsidRPr="003A3559" w:rsidRDefault="00840D57" w:rsidP="00220FDF">
      <w:pPr>
        <w:pStyle w:val="ListParagraph"/>
        <w:numPr>
          <w:ilvl w:val="0"/>
          <w:numId w:val="25"/>
        </w:numPr>
      </w:pPr>
      <w:r>
        <w:t>T</w:t>
      </w:r>
      <w:r w:rsidR="00220FDF" w:rsidRPr="003A3559">
        <w:t>he</w:t>
      </w:r>
      <w:r w:rsidR="009507B3">
        <w:t xml:space="preserve"> first draft of the</w:t>
      </w:r>
      <w:r w:rsidR="00220FDF" w:rsidRPr="003A3559">
        <w:t xml:space="preserve"> manual of the IPA ADRION </w:t>
      </w:r>
      <w:r w:rsidR="003A3559">
        <w:t xml:space="preserve">Interreg programme </w:t>
      </w:r>
      <w:r w:rsidR="00220FDF" w:rsidRPr="003A3559">
        <w:t xml:space="preserve">for the implementation of Priority 4 </w:t>
      </w:r>
      <w:r w:rsidR="009507B3">
        <w:t>has recently been prepared</w:t>
      </w:r>
      <w:r w:rsidR="00020480">
        <w:t xml:space="preserve"> and not yet adopted</w:t>
      </w:r>
      <w:r w:rsidR="00220FDF" w:rsidRPr="003A3559">
        <w:t>, what may further affect the project concept</w:t>
      </w:r>
      <w:r w:rsidR="00484E38" w:rsidRPr="003A3559">
        <w:t xml:space="preserve"> and budget estimates</w:t>
      </w:r>
      <w:r w:rsidR="00220FDF" w:rsidRPr="003A3559">
        <w:t>.</w:t>
      </w:r>
    </w:p>
    <w:p w14:paraId="7CDD854F" w14:textId="77777777" w:rsidR="00220FDF" w:rsidRPr="003A3559" w:rsidRDefault="00220FDF" w:rsidP="00220FDF">
      <w:pPr>
        <w:pStyle w:val="ListParagraph"/>
        <w:jc w:val="both"/>
      </w:pPr>
    </w:p>
    <w:p w14:paraId="67D95908" w14:textId="6129D86A" w:rsidR="00166DD1" w:rsidRPr="003A3559" w:rsidRDefault="00114AC0" w:rsidP="00114AC0">
      <w:pPr>
        <w:jc w:val="both"/>
      </w:pPr>
      <w:r w:rsidRPr="003A3559">
        <w:lastRenderedPageBreak/>
        <w:t>In the preparation of the EUSAIR Facility Point project</w:t>
      </w:r>
      <w:r w:rsidR="00166DD1" w:rsidRPr="003A3559">
        <w:t xml:space="preserve"> 2023-2029, the partnership is based on the following principles and aspirations:</w:t>
      </w:r>
    </w:p>
    <w:p w14:paraId="297D5C5D" w14:textId="35A230FE" w:rsidR="00A811BC" w:rsidRPr="003A3559" w:rsidRDefault="00166DD1" w:rsidP="00A811BC">
      <w:pPr>
        <w:pStyle w:val="ListParagraph"/>
        <w:numPr>
          <w:ilvl w:val="0"/>
          <w:numId w:val="26"/>
        </w:numPr>
      </w:pPr>
      <w:r w:rsidRPr="003A3559">
        <w:rPr>
          <w:b/>
          <w:bCs/>
        </w:rPr>
        <w:t>ORIENTED</w:t>
      </w:r>
      <w:r w:rsidR="00537E63">
        <w:rPr>
          <w:b/>
          <w:bCs/>
        </w:rPr>
        <w:t xml:space="preserve"> TO EUSAIR GOVERNANCE STRUCTURE NEEDS</w:t>
      </w:r>
      <w:r w:rsidRPr="003A3559">
        <w:rPr>
          <w:b/>
          <w:bCs/>
        </w:rPr>
        <w:t>:</w:t>
      </w:r>
      <w:r w:rsidRPr="003A3559">
        <w:t xml:space="preserve"> </w:t>
      </w:r>
      <w:r w:rsidRPr="003A3559">
        <w:br/>
      </w:r>
      <w:r w:rsidR="00A811BC" w:rsidRPr="003A3559">
        <w:t xml:space="preserve">As macro-regional strategy </w:t>
      </w:r>
      <w:r w:rsidR="00717149">
        <w:t>is</w:t>
      </w:r>
      <w:r w:rsidR="00717149" w:rsidRPr="003A3559">
        <w:t xml:space="preserve"> </w:t>
      </w:r>
      <w:r w:rsidR="00A811BC" w:rsidRPr="003A3559">
        <w:t xml:space="preserve">a new concept, also its governance is an evolving process that has now entered a new level of maturity when even more tangible results are expected. </w:t>
      </w:r>
    </w:p>
    <w:p w14:paraId="59392A40" w14:textId="348142CE" w:rsidR="00114AC0" w:rsidRPr="003A3559" w:rsidRDefault="00E50738" w:rsidP="00A811BC">
      <w:pPr>
        <w:pStyle w:val="ListParagraph"/>
        <w:ind w:left="769"/>
      </w:pPr>
      <w:r w:rsidRPr="003A3559">
        <w:t>The current Facility Point needed some time to become operational and fully functional</w:t>
      </w:r>
      <w:r w:rsidR="00A811BC" w:rsidRPr="003A3559">
        <w:t xml:space="preserve"> to support the </w:t>
      </w:r>
      <w:r w:rsidR="001F1D07">
        <w:t>EUSAIR governance structures</w:t>
      </w:r>
      <w:r w:rsidRPr="003A3559">
        <w:t>.</w:t>
      </w:r>
      <w:r w:rsidR="00A811BC" w:rsidRPr="003A3559">
        <w:t xml:space="preserve"> The Facility Point 2023-2029 should also develop further to become a true strategic enabler for the EUSAIR </w:t>
      </w:r>
      <w:r w:rsidR="001F1D07">
        <w:t>governance structures</w:t>
      </w:r>
      <w:r w:rsidR="001F1D07" w:rsidRPr="003A3559" w:rsidDel="001F1D07">
        <w:t xml:space="preserve"> </w:t>
      </w:r>
      <w:r w:rsidR="00A811BC" w:rsidRPr="003A3559">
        <w:t xml:space="preserve">to effectively realise the </w:t>
      </w:r>
      <w:r w:rsidR="001F1D07">
        <w:t xml:space="preserve">EUSAIR </w:t>
      </w:r>
      <w:r w:rsidR="00A811BC" w:rsidRPr="003A3559">
        <w:t xml:space="preserve">Action Plan. </w:t>
      </w:r>
      <w:r w:rsidRPr="003A3559">
        <w:t xml:space="preserve"> </w:t>
      </w:r>
    </w:p>
    <w:p w14:paraId="6265C2FE" w14:textId="00BE9BF6" w:rsidR="00166DD1" w:rsidRPr="003A3559" w:rsidRDefault="00166DD1" w:rsidP="0066674D">
      <w:pPr>
        <w:pStyle w:val="ListParagraph"/>
        <w:numPr>
          <w:ilvl w:val="0"/>
          <w:numId w:val="26"/>
        </w:numPr>
      </w:pPr>
      <w:r w:rsidRPr="003A3559">
        <w:rPr>
          <w:b/>
          <w:bCs/>
        </w:rPr>
        <w:t>PARTNERSHIP</w:t>
      </w:r>
      <w:r w:rsidR="00D10BBC">
        <w:rPr>
          <w:b/>
          <w:bCs/>
        </w:rPr>
        <w:t xml:space="preserve"> </w:t>
      </w:r>
      <w:r w:rsidR="00D10BBC" w:rsidRPr="006D1553">
        <w:rPr>
          <w:b/>
          <w:bCs/>
        </w:rPr>
        <w:t xml:space="preserve">COVERING ALL </w:t>
      </w:r>
      <w:r w:rsidR="005830F4" w:rsidRPr="006D1553">
        <w:rPr>
          <w:b/>
          <w:bCs/>
        </w:rPr>
        <w:t xml:space="preserve">EUSAIR </w:t>
      </w:r>
      <w:r w:rsidR="00D10BBC" w:rsidRPr="006D1553">
        <w:rPr>
          <w:b/>
          <w:bCs/>
        </w:rPr>
        <w:t>CO</w:t>
      </w:r>
      <w:r w:rsidR="005830F4" w:rsidRPr="006D1553">
        <w:rPr>
          <w:b/>
          <w:bCs/>
        </w:rPr>
        <w:t>UNTRIES</w:t>
      </w:r>
      <w:r w:rsidRPr="006D1553">
        <w:rPr>
          <w:b/>
          <w:bCs/>
        </w:rPr>
        <w:t>:</w:t>
      </w:r>
      <w:r w:rsidRPr="003A3559">
        <w:br/>
        <w:t>A clear model of cooperation will be established to ensure cooperation on equal footing and to strengthen the project partners' performance in their respective countries</w:t>
      </w:r>
      <w:r w:rsidR="0066674D" w:rsidRPr="003A3559">
        <w:t>.</w:t>
      </w:r>
      <w:r w:rsidR="00F366FC" w:rsidRPr="003A3559">
        <w:t xml:space="preserve"> The intention of the Facility Point is therefore to ensure cooperation of all countries in the governance</w:t>
      </w:r>
      <w:r w:rsidR="008D4302">
        <w:t xml:space="preserve"> support</w:t>
      </w:r>
      <w:r w:rsidR="00F366FC" w:rsidRPr="003A3559">
        <w:t xml:space="preserve"> project.</w:t>
      </w:r>
    </w:p>
    <w:p w14:paraId="34C80621" w14:textId="6AE76850" w:rsidR="0066674D" w:rsidRPr="003A3559" w:rsidRDefault="0066674D" w:rsidP="0066674D">
      <w:pPr>
        <w:pStyle w:val="ListParagraph"/>
        <w:numPr>
          <w:ilvl w:val="0"/>
          <w:numId w:val="26"/>
        </w:numPr>
      </w:pPr>
      <w:r w:rsidRPr="003A3559">
        <w:rPr>
          <w:b/>
          <w:bCs/>
        </w:rPr>
        <w:t>BUILDING ON THE</w:t>
      </w:r>
      <w:r w:rsidR="00166DD1" w:rsidRPr="003A3559">
        <w:rPr>
          <w:b/>
          <w:bCs/>
        </w:rPr>
        <w:t xml:space="preserve"> EXISTING KNOWLEDGE AND TOOLS:</w:t>
      </w:r>
      <w:r w:rsidRPr="003A3559">
        <w:rPr>
          <w:b/>
          <w:bCs/>
        </w:rPr>
        <w:br/>
      </w:r>
      <w:r w:rsidRPr="003A3559">
        <w:t>The new Facility Point will as much as possible build on the existing teams present within the LP and PP institutions who will be able to capitalise on the attained knowledge, skills, experience. They will resort to the already developed tools and improve or adapt them to the current and future needs.</w:t>
      </w:r>
    </w:p>
    <w:p w14:paraId="77900E95" w14:textId="66EFCE1C" w:rsidR="00166DD1" w:rsidRPr="003A3559" w:rsidRDefault="00166DD1" w:rsidP="0066674D">
      <w:pPr>
        <w:pStyle w:val="ListParagraph"/>
        <w:numPr>
          <w:ilvl w:val="0"/>
          <w:numId w:val="26"/>
        </w:numPr>
      </w:pPr>
      <w:r w:rsidRPr="003A3559">
        <w:rPr>
          <w:b/>
          <w:bCs/>
        </w:rPr>
        <w:t xml:space="preserve">STRENGTHENED </w:t>
      </w:r>
      <w:r w:rsidR="00F366FC" w:rsidRPr="003A3559">
        <w:rPr>
          <w:b/>
          <w:bCs/>
        </w:rPr>
        <w:t xml:space="preserve">INTERNAL </w:t>
      </w:r>
      <w:r w:rsidRPr="003A3559">
        <w:rPr>
          <w:b/>
          <w:bCs/>
        </w:rPr>
        <w:t>CAPACITY</w:t>
      </w:r>
      <w:r w:rsidR="0066674D" w:rsidRPr="003A3559">
        <w:t>: the intention of the Facility Point is to keep strengthening internal institutional capacities</w:t>
      </w:r>
      <w:r w:rsidR="00F366FC" w:rsidRPr="003A3559">
        <w:t xml:space="preserve"> and ensuring the institutional memory</w:t>
      </w:r>
      <w:r w:rsidR="0066674D" w:rsidRPr="003A3559">
        <w:t>.</w:t>
      </w:r>
    </w:p>
    <w:p w14:paraId="7ADC9287" w14:textId="3C8D2215" w:rsidR="00166DD1" w:rsidRPr="003A3559" w:rsidRDefault="00166DD1" w:rsidP="0066674D">
      <w:pPr>
        <w:pStyle w:val="ListParagraph"/>
        <w:numPr>
          <w:ilvl w:val="0"/>
          <w:numId w:val="26"/>
        </w:numPr>
      </w:pPr>
      <w:r w:rsidRPr="003A3559">
        <w:rPr>
          <w:b/>
          <w:bCs/>
        </w:rPr>
        <w:t>PLANNING AND FLEXIBILITY</w:t>
      </w:r>
      <w:r w:rsidR="0066674D" w:rsidRPr="003A3559">
        <w:t>:</w:t>
      </w:r>
      <w:r w:rsidR="00220FDF" w:rsidRPr="003A3559">
        <w:t xml:space="preserve"> Timely planning of activities is needed, however i</w:t>
      </w:r>
      <w:r w:rsidR="0066674D" w:rsidRPr="003A3559">
        <w:t xml:space="preserve">ntensively changing </w:t>
      </w:r>
      <w:r w:rsidR="00220FDF" w:rsidRPr="003A3559">
        <w:t xml:space="preserve">external </w:t>
      </w:r>
      <w:r w:rsidR="0066674D" w:rsidRPr="003A3559">
        <w:t xml:space="preserve">developments </w:t>
      </w:r>
      <w:r w:rsidR="00220FDF" w:rsidRPr="003A3559">
        <w:t xml:space="preserve">often </w:t>
      </w:r>
      <w:r w:rsidR="0066674D" w:rsidRPr="003A3559">
        <w:t xml:space="preserve">require the Facility Point to </w:t>
      </w:r>
      <w:r w:rsidR="00220FDF" w:rsidRPr="003A3559">
        <w:t xml:space="preserve">become more agile and to adapt its support. Therefor more flexible implementation formats should be allowed. </w:t>
      </w:r>
    </w:p>
    <w:p w14:paraId="6A8E1D68" w14:textId="7453A446" w:rsidR="00166DD1" w:rsidRPr="003A3559" w:rsidRDefault="00166DD1" w:rsidP="0066674D">
      <w:pPr>
        <w:pStyle w:val="ListParagraph"/>
        <w:numPr>
          <w:ilvl w:val="0"/>
          <w:numId w:val="26"/>
        </w:numPr>
      </w:pPr>
      <w:r w:rsidRPr="003A3559">
        <w:rPr>
          <w:b/>
          <w:bCs/>
        </w:rPr>
        <w:t>SYNERGIES AND COORDINATION</w:t>
      </w:r>
      <w:r w:rsidR="00220FDF" w:rsidRPr="003A3559">
        <w:t>:</w:t>
      </w:r>
    </w:p>
    <w:p w14:paraId="47D2080B" w14:textId="75AF1112" w:rsidR="00220FDF" w:rsidRPr="003A3559" w:rsidRDefault="00220FDF" w:rsidP="00220FDF">
      <w:pPr>
        <w:pStyle w:val="ListParagraph"/>
        <w:ind w:left="769"/>
      </w:pPr>
      <w:r w:rsidRPr="003A3559">
        <w:t>Supporting the EUSAIR governance through three</w:t>
      </w:r>
      <w:r w:rsidR="005936CD">
        <w:t xml:space="preserve"> governance</w:t>
      </w:r>
      <w:r w:rsidRPr="003A3559">
        <w:t xml:space="preserve"> projects, which are closely interlinked, will require clear division of activities as well as coordination of those, which are linked or interdependent.</w:t>
      </w:r>
      <w:r w:rsidR="005936CD">
        <w:t xml:space="preserve"> </w:t>
      </w:r>
      <w:r w:rsidR="0033459F">
        <w:t>As agreed between the three LPs</w:t>
      </w:r>
      <w:r w:rsidR="005936CD">
        <w:t xml:space="preserve">, a joint coordination mechanism representing the Lead Partners of </w:t>
      </w:r>
      <w:r w:rsidR="007F3ACD">
        <w:t>the 3 projects shall be established.</w:t>
      </w:r>
    </w:p>
    <w:p w14:paraId="190932D8" w14:textId="582ED134" w:rsidR="00622046" w:rsidRPr="003A3559" w:rsidRDefault="00622046" w:rsidP="00622046">
      <w:pPr>
        <w:jc w:val="both"/>
      </w:pPr>
      <w:r w:rsidRPr="003A3559">
        <w:t xml:space="preserve">One of the lessons learnt from the implementation of the first EUSAIR FP project is that the way how project activities are described </w:t>
      </w:r>
      <w:proofErr w:type="gramStart"/>
      <w:r w:rsidRPr="003A3559">
        <w:t>has to</w:t>
      </w:r>
      <w:proofErr w:type="gramEnd"/>
      <w:r w:rsidRPr="003A3559">
        <w:t xml:space="preserve"> be such that it allows for flexibility. The aim of this concept note is to define clusters of project activities which enable the EUSAIR F</w:t>
      </w:r>
      <w:r w:rsidR="007F3ACD">
        <w:t xml:space="preserve">acility </w:t>
      </w:r>
      <w:r w:rsidRPr="003A3559">
        <w:t>P</w:t>
      </w:r>
      <w:r w:rsidR="007F3ACD">
        <w:t>oint</w:t>
      </w:r>
      <w:r w:rsidRPr="003A3559">
        <w:t xml:space="preserve"> to respond to the needs of EUSAIR </w:t>
      </w:r>
      <w:r w:rsidR="007F3ACD">
        <w:t>governance structures</w:t>
      </w:r>
      <w:r w:rsidR="007F3ACD" w:rsidRPr="003A3559" w:rsidDel="001F1D07">
        <w:t xml:space="preserve"> </w:t>
      </w:r>
      <w:r w:rsidRPr="003A3559">
        <w:t>in a flexible manner during the project implementation period.</w:t>
      </w:r>
    </w:p>
    <w:p w14:paraId="101781E1" w14:textId="2C54E0A1" w:rsidR="009251F8" w:rsidRPr="003A3559" w:rsidRDefault="009251F8" w:rsidP="00105DEE">
      <w:pPr>
        <w:jc w:val="both"/>
      </w:pPr>
    </w:p>
    <w:p w14:paraId="03CEFE36" w14:textId="7A97AEE6" w:rsidR="00C64E8E" w:rsidRPr="003A3559" w:rsidRDefault="00C64E8E" w:rsidP="003A3559">
      <w:pPr>
        <w:pStyle w:val="Heading2"/>
        <w:numPr>
          <w:ilvl w:val="0"/>
          <w:numId w:val="28"/>
        </w:numPr>
        <w:jc w:val="both"/>
      </w:pPr>
      <w:bookmarkStart w:id="3" w:name="_Toc132045836"/>
      <w:r w:rsidRPr="003A3559">
        <w:t>Project partnership</w:t>
      </w:r>
      <w:bookmarkEnd w:id="3"/>
    </w:p>
    <w:p w14:paraId="36FB0E3F" w14:textId="77777777" w:rsidR="00C64E8E" w:rsidRPr="003A3559" w:rsidRDefault="00C64E8E" w:rsidP="00C64E8E"/>
    <w:p w14:paraId="1374B136" w14:textId="5C7AEB61" w:rsidR="00622046" w:rsidRPr="003A3559" w:rsidRDefault="00622046" w:rsidP="00622046">
      <w:pPr>
        <w:jc w:val="both"/>
      </w:pPr>
      <w:r w:rsidRPr="003A3559">
        <w:t xml:space="preserve">As agreed during the inception phase of the preparations for the EUSAIR governance support after 2022 which was running in parallel with the preparation of the </w:t>
      </w:r>
      <w:r w:rsidR="0033459F">
        <w:t xml:space="preserve">IPA </w:t>
      </w:r>
      <w:r w:rsidRPr="003A3559">
        <w:t xml:space="preserve">ADRION Interreg Programme for 2021-2027, </w:t>
      </w:r>
      <w:r w:rsidR="00C64E8E" w:rsidRPr="003A3559">
        <w:rPr>
          <w:b/>
        </w:rPr>
        <w:t xml:space="preserve">all EUSAIR countries </w:t>
      </w:r>
      <w:r w:rsidRPr="003A3559">
        <w:rPr>
          <w:b/>
        </w:rPr>
        <w:t>will participate in the main strategic governance support project</w:t>
      </w:r>
      <w:r w:rsidRPr="003A3559">
        <w:t xml:space="preserve"> </w:t>
      </w:r>
      <w:r w:rsidR="00C64E8E" w:rsidRPr="003A3559">
        <w:t xml:space="preserve">in order to provide quality support to national </w:t>
      </w:r>
      <w:r w:rsidRPr="003A3559">
        <w:t xml:space="preserve">EUSAIR </w:t>
      </w:r>
      <w:r w:rsidR="00E75E5F">
        <w:t>governance structures</w:t>
      </w:r>
      <w:r w:rsidR="003A3559">
        <w:t>,</w:t>
      </w:r>
      <w:r w:rsidR="00C64E8E" w:rsidRPr="003A3559">
        <w:t xml:space="preserve"> to allow for more effective engagement and communication with stakeholders </w:t>
      </w:r>
      <w:r w:rsidRPr="003A3559">
        <w:t xml:space="preserve">in all EUSAIR countries </w:t>
      </w:r>
      <w:r w:rsidR="00C64E8E" w:rsidRPr="003A3559">
        <w:t>and to capitalize on country knowledge</w:t>
      </w:r>
      <w:r w:rsidRPr="003A3559">
        <w:t xml:space="preserve"> which has accumulated during the implementation of the first EUSAIR F</w:t>
      </w:r>
      <w:r w:rsidR="003A3559">
        <w:t xml:space="preserve">acility </w:t>
      </w:r>
      <w:r w:rsidRPr="003A3559">
        <w:t>P</w:t>
      </w:r>
      <w:r w:rsidR="003A3559">
        <w:t>oint</w:t>
      </w:r>
      <w:r w:rsidRPr="003A3559">
        <w:t xml:space="preserve"> strategic project. This knowledge is crucial for ensuring operational and logistical suppo</w:t>
      </w:r>
      <w:r w:rsidR="003A3559" w:rsidRPr="003A3559">
        <w:t>rt for</w:t>
      </w:r>
      <w:r w:rsidRPr="003A3559">
        <w:t xml:space="preserve"> effective participation of all EUSAIR Partner States </w:t>
      </w:r>
      <w:r w:rsidR="003A3559" w:rsidRPr="003A3559">
        <w:t>in activities of the EUSAIR m</w:t>
      </w:r>
      <w:r w:rsidRPr="003A3559">
        <w:t>acro</w:t>
      </w:r>
      <w:r w:rsidR="003A3559" w:rsidRPr="003A3559">
        <w:t>regional s</w:t>
      </w:r>
      <w:r w:rsidRPr="003A3559">
        <w:t>trategy.</w:t>
      </w:r>
    </w:p>
    <w:p w14:paraId="585E5C4E" w14:textId="60845D68" w:rsidR="00C64E8E" w:rsidRPr="003A3559" w:rsidRDefault="00C64E8E" w:rsidP="00C64E8E">
      <w:pPr>
        <w:jc w:val="both"/>
      </w:pPr>
    </w:p>
    <w:p w14:paraId="3707F8E0" w14:textId="11C6A0AC" w:rsidR="00C64E8E" w:rsidRPr="003A3559" w:rsidRDefault="00C64E8E" w:rsidP="00C64E8E">
      <w:r w:rsidRPr="003A3559">
        <w:t>The following institutions have confirmed their participation in the EUSAIR Facility Point 2023-2029 project:</w:t>
      </w:r>
    </w:p>
    <w:tbl>
      <w:tblPr>
        <w:tblStyle w:val="TableGrid"/>
        <w:tblW w:w="0" w:type="auto"/>
        <w:tblLook w:val="04A0" w:firstRow="1" w:lastRow="0" w:firstColumn="1" w:lastColumn="0" w:noHBand="0" w:noVBand="1"/>
      </w:tblPr>
      <w:tblGrid>
        <w:gridCol w:w="1227"/>
        <w:gridCol w:w="2596"/>
        <w:gridCol w:w="5239"/>
      </w:tblGrid>
      <w:tr w:rsidR="00C64E8E" w:rsidRPr="003A3559" w14:paraId="449EADB8" w14:textId="77777777" w:rsidTr="00622046">
        <w:tc>
          <w:tcPr>
            <w:tcW w:w="1227" w:type="dxa"/>
            <w:shd w:val="clear" w:color="auto" w:fill="B4C6E7" w:themeFill="accent1" w:themeFillTint="66"/>
          </w:tcPr>
          <w:p w14:paraId="47E3695D" w14:textId="77777777" w:rsidR="00C64E8E" w:rsidRPr="003A3559" w:rsidRDefault="00C64E8E" w:rsidP="00622046">
            <w:pPr>
              <w:rPr>
                <w:rFonts w:eastAsiaTheme="majorEastAsia" w:cstheme="minorHAnsi"/>
                <w:b/>
              </w:rPr>
            </w:pPr>
            <w:r w:rsidRPr="003A3559">
              <w:rPr>
                <w:rFonts w:eastAsiaTheme="majorEastAsia" w:cstheme="minorHAnsi"/>
                <w:b/>
              </w:rPr>
              <w:t>Role</w:t>
            </w:r>
          </w:p>
        </w:tc>
        <w:tc>
          <w:tcPr>
            <w:tcW w:w="2596" w:type="dxa"/>
            <w:shd w:val="clear" w:color="auto" w:fill="B4C6E7" w:themeFill="accent1" w:themeFillTint="66"/>
          </w:tcPr>
          <w:p w14:paraId="7A4DF344" w14:textId="77777777" w:rsidR="00C64E8E" w:rsidRPr="003A3559" w:rsidRDefault="00C64E8E" w:rsidP="00622046">
            <w:pPr>
              <w:rPr>
                <w:rFonts w:eastAsiaTheme="majorEastAsia" w:cstheme="minorHAnsi"/>
                <w:b/>
              </w:rPr>
            </w:pPr>
            <w:r w:rsidRPr="003A3559">
              <w:rPr>
                <w:rFonts w:eastAsiaTheme="majorEastAsia" w:cstheme="minorHAnsi"/>
                <w:b/>
              </w:rPr>
              <w:t>Country</w:t>
            </w:r>
          </w:p>
        </w:tc>
        <w:tc>
          <w:tcPr>
            <w:tcW w:w="5239" w:type="dxa"/>
            <w:shd w:val="clear" w:color="auto" w:fill="B4C6E7" w:themeFill="accent1" w:themeFillTint="66"/>
          </w:tcPr>
          <w:p w14:paraId="1B7A79C8" w14:textId="77777777" w:rsidR="00C64E8E" w:rsidRPr="003A3559" w:rsidRDefault="00C64E8E" w:rsidP="00622046">
            <w:pPr>
              <w:rPr>
                <w:rFonts w:eastAsiaTheme="majorEastAsia" w:cstheme="minorHAnsi"/>
                <w:b/>
              </w:rPr>
            </w:pPr>
            <w:r w:rsidRPr="003A3559">
              <w:rPr>
                <w:rFonts w:eastAsiaTheme="majorEastAsia" w:cstheme="minorHAnsi"/>
                <w:b/>
              </w:rPr>
              <w:t>Institution</w:t>
            </w:r>
          </w:p>
        </w:tc>
      </w:tr>
      <w:tr w:rsidR="00C64E8E" w:rsidRPr="003A3559" w14:paraId="3777DF73" w14:textId="77777777" w:rsidTr="00622046">
        <w:tc>
          <w:tcPr>
            <w:tcW w:w="1227" w:type="dxa"/>
          </w:tcPr>
          <w:p w14:paraId="167B514D" w14:textId="77777777" w:rsidR="00C64E8E" w:rsidRPr="003A3559" w:rsidRDefault="00C64E8E" w:rsidP="00622046">
            <w:pPr>
              <w:rPr>
                <w:rFonts w:eastAsiaTheme="majorEastAsia" w:cstheme="minorHAnsi"/>
              </w:rPr>
            </w:pPr>
            <w:r w:rsidRPr="003A3559">
              <w:rPr>
                <w:rFonts w:eastAsiaTheme="majorEastAsia" w:cstheme="minorHAnsi"/>
              </w:rPr>
              <w:t>LP</w:t>
            </w:r>
          </w:p>
        </w:tc>
        <w:tc>
          <w:tcPr>
            <w:tcW w:w="2596" w:type="dxa"/>
          </w:tcPr>
          <w:p w14:paraId="13EAA834" w14:textId="77777777" w:rsidR="00C64E8E" w:rsidRPr="003A3559" w:rsidRDefault="00C64E8E" w:rsidP="00622046">
            <w:pPr>
              <w:rPr>
                <w:rFonts w:eastAsiaTheme="majorEastAsia" w:cstheme="minorHAnsi"/>
              </w:rPr>
            </w:pPr>
            <w:r w:rsidRPr="003A3559">
              <w:rPr>
                <w:rFonts w:eastAsiaTheme="majorEastAsia" w:cstheme="minorHAnsi"/>
              </w:rPr>
              <w:t>Slovenia</w:t>
            </w:r>
          </w:p>
        </w:tc>
        <w:tc>
          <w:tcPr>
            <w:tcW w:w="5239" w:type="dxa"/>
          </w:tcPr>
          <w:p w14:paraId="2C439355" w14:textId="77777777" w:rsidR="00C64E8E" w:rsidRPr="003A3559" w:rsidRDefault="00C64E8E" w:rsidP="00622046">
            <w:pPr>
              <w:rPr>
                <w:rFonts w:eastAsiaTheme="majorEastAsia" w:cstheme="minorHAnsi"/>
              </w:rPr>
            </w:pPr>
            <w:r w:rsidRPr="003A3559">
              <w:rPr>
                <w:rFonts w:eastAsiaTheme="majorEastAsia" w:cstheme="minorHAnsi"/>
              </w:rPr>
              <w:t>Ministry of Cohesion and Regional Development</w:t>
            </w:r>
          </w:p>
        </w:tc>
      </w:tr>
      <w:tr w:rsidR="00C64E8E" w:rsidRPr="003A3559" w14:paraId="0D8B98D9" w14:textId="77777777" w:rsidTr="00622046">
        <w:tc>
          <w:tcPr>
            <w:tcW w:w="1227" w:type="dxa"/>
          </w:tcPr>
          <w:p w14:paraId="0CC401C4"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56847E83" w14:textId="77777777" w:rsidR="00C64E8E" w:rsidRPr="003A3559" w:rsidRDefault="00C64E8E" w:rsidP="00622046">
            <w:pPr>
              <w:rPr>
                <w:rFonts w:eastAsiaTheme="majorEastAsia" w:cstheme="minorHAnsi"/>
              </w:rPr>
            </w:pPr>
            <w:r w:rsidRPr="003A3559">
              <w:rPr>
                <w:rFonts w:eastAsiaTheme="majorEastAsia" w:cstheme="minorHAnsi"/>
              </w:rPr>
              <w:t>Slovenia</w:t>
            </w:r>
          </w:p>
        </w:tc>
        <w:tc>
          <w:tcPr>
            <w:tcW w:w="5239" w:type="dxa"/>
          </w:tcPr>
          <w:p w14:paraId="33F65E47" w14:textId="77777777" w:rsidR="00C64E8E" w:rsidRPr="003A3559" w:rsidRDefault="00C64E8E" w:rsidP="00622046">
            <w:pPr>
              <w:rPr>
                <w:rFonts w:eastAsiaTheme="majorEastAsia" w:cstheme="minorHAnsi"/>
              </w:rPr>
            </w:pPr>
            <w:r w:rsidRPr="003A3559">
              <w:rPr>
                <w:rFonts w:eastAsiaTheme="majorEastAsia" w:cstheme="minorHAnsi"/>
              </w:rPr>
              <w:t>Municipality of Izola</w:t>
            </w:r>
          </w:p>
        </w:tc>
      </w:tr>
      <w:tr w:rsidR="00C64E8E" w:rsidRPr="003A3559" w14:paraId="18F1EED3" w14:textId="77777777" w:rsidTr="00622046">
        <w:tc>
          <w:tcPr>
            <w:tcW w:w="1227" w:type="dxa"/>
          </w:tcPr>
          <w:p w14:paraId="3F736226"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488910D0" w14:textId="77777777" w:rsidR="00C64E8E" w:rsidRPr="003A3559" w:rsidRDefault="00C64E8E" w:rsidP="00622046">
            <w:pPr>
              <w:rPr>
                <w:rFonts w:eastAsiaTheme="majorEastAsia" w:cstheme="minorHAnsi"/>
              </w:rPr>
            </w:pPr>
            <w:r w:rsidRPr="003A3559">
              <w:rPr>
                <w:rFonts w:eastAsiaTheme="majorEastAsia" w:cstheme="minorHAnsi"/>
              </w:rPr>
              <w:t>Bosnia and Herzegovina</w:t>
            </w:r>
          </w:p>
        </w:tc>
        <w:tc>
          <w:tcPr>
            <w:tcW w:w="5239" w:type="dxa"/>
          </w:tcPr>
          <w:p w14:paraId="4D56E091" w14:textId="77777777" w:rsidR="00C64E8E" w:rsidRPr="003A3559" w:rsidRDefault="00C64E8E" w:rsidP="00622046">
            <w:pPr>
              <w:rPr>
                <w:rFonts w:eastAsiaTheme="majorEastAsia" w:cstheme="minorHAnsi"/>
              </w:rPr>
            </w:pPr>
            <w:r w:rsidRPr="003A3559">
              <w:rPr>
                <w:rFonts w:eastAsiaTheme="majorEastAsia" w:cstheme="minorHAnsi"/>
              </w:rPr>
              <w:t>Directorate for European Integration of Council of Ministers of Bosnia and Herzegovina</w:t>
            </w:r>
          </w:p>
        </w:tc>
      </w:tr>
      <w:tr w:rsidR="00C64E8E" w:rsidRPr="003A3559" w14:paraId="11FE1A6C" w14:textId="77777777" w:rsidTr="00622046">
        <w:tc>
          <w:tcPr>
            <w:tcW w:w="1227" w:type="dxa"/>
          </w:tcPr>
          <w:p w14:paraId="1463C775"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52E78CD3" w14:textId="77777777" w:rsidR="00C64E8E" w:rsidRPr="003A3559" w:rsidRDefault="00C64E8E" w:rsidP="00622046">
            <w:pPr>
              <w:rPr>
                <w:rFonts w:eastAsiaTheme="majorEastAsia" w:cstheme="minorHAnsi"/>
              </w:rPr>
            </w:pPr>
            <w:r w:rsidRPr="003A3559">
              <w:rPr>
                <w:rFonts w:eastAsiaTheme="majorEastAsia" w:cstheme="minorHAnsi"/>
              </w:rPr>
              <w:t>Croatia</w:t>
            </w:r>
          </w:p>
        </w:tc>
        <w:tc>
          <w:tcPr>
            <w:tcW w:w="5239" w:type="dxa"/>
          </w:tcPr>
          <w:p w14:paraId="181252C5" w14:textId="77777777" w:rsidR="00C64E8E" w:rsidRPr="003A3559" w:rsidRDefault="00C64E8E" w:rsidP="00622046">
            <w:pPr>
              <w:rPr>
                <w:rFonts w:eastAsiaTheme="majorEastAsia" w:cstheme="minorHAnsi"/>
              </w:rPr>
            </w:pPr>
            <w:r w:rsidRPr="003A3559">
              <w:rPr>
                <w:rFonts w:eastAsiaTheme="majorEastAsia" w:cstheme="minorHAnsi"/>
              </w:rPr>
              <w:t>Ministry of Tourism and Sport of the Republic of Croatia</w:t>
            </w:r>
          </w:p>
        </w:tc>
      </w:tr>
      <w:tr w:rsidR="00C64E8E" w:rsidRPr="003A3559" w14:paraId="06D4B2CF" w14:textId="77777777" w:rsidTr="00622046">
        <w:tc>
          <w:tcPr>
            <w:tcW w:w="1227" w:type="dxa"/>
          </w:tcPr>
          <w:p w14:paraId="5C486651"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608A1D65" w14:textId="77777777" w:rsidR="00C64E8E" w:rsidRPr="003A3559" w:rsidRDefault="00C64E8E" w:rsidP="00622046">
            <w:pPr>
              <w:rPr>
                <w:rFonts w:eastAsiaTheme="majorEastAsia" w:cstheme="minorHAnsi"/>
              </w:rPr>
            </w:pPr>
            <w:r w:rsidRPr="003A3559">
              <w:rPr>
                <w:rFonts w:eastAsiaTheme="majorEastAsia" w:cstheme="minorHAnsi"/>
              </w:rPr>
              <w:t>Greece</w:t>
            </w:r>
          </w:p>
        </w:tc>
        <w:tc>
          <w:tcPr>
            <w:tcW w:w="5239" w:type="dxa"/>
          </w:tcPr>
          <w:p w14:paraId="2D96A214" w14:textId="638E59E1" w:rsidR="00C64E8E" w:rsidRPr="003A3559" w:rsidRDefault="00C64E8E" w:rsidP="00622046">
            <w:pPr>
              <w:rPr>
                <w:rFonts w:eastAsiaTheme="majorEastAsia" w:cstheme="minorHAnsi"/>
              </w:rPr>
            </w:pPr>
            <w:r w:rsidRPr="003A3559">
              <w:rPr>
                <w:rFonts w:eastAsiaTheme="majorEastAsia" w:cstheme="minorHAnsi"/>
              </w:rPr>
              <w:t xml:space="preserve">Special </w:t>
            </w:r>
            <w:r w:rsidR="002B11F9">
              <w:rPr>
                <w:rFonts w:eastAsiaTheme="majorEastAsia" w:cstheme="minorHAnsi"/>
              </w:rPr>
              <w:t xml:space="preserve">Coordination </w:t>
            </w:r>
            <w:r w:rsidRPr="003A3559">
              <w:rPr>
                <w:rFonts w:eastAsiaTheme="majorEastAsia" w:cstheme="minorHAnsi"/>
              </w:rPr>
              <w:t xml:space="preserve">Service </w:t>
            </w:r>
            <w:r w:rsidR="00C77F71">
              <w:rPr>
                <w:rFonts w:eastAsiaTheme="majorEastAsia" w:cstheme="minorHAnsi"/>
              </w:rPr>
              <w:t xml:space="preserve">of </w:t>
            </w:r>
            <w:r w:rsidRPr="003A3559">
              <w:rPr>
                <w:rFonts w:eastAsiaTheme="majorEastAsia" w:cstheme="minorHAnsi"/>
              </w:rPr>
              <w:t>Planning</w:t>
            </w:r>
            <w:r w:rsidR="00C77F71">
              <w:rPr>
                <w:rFonts w:eastAsiaTheme="majorEastAsia" w:cstheme="minorHAnsi"/>
              </w:rPr>
              <w:t>,</w:t>
            </w:r>
            <w:r w:rsidRPr="003A3559">
              <w:rPr>
                <w:rFonts w:eastAsiaTheme="majorEastAsia" w:cstheme="minorHAnsi"/>
              </w:rPr>
              <w:t xml:space="preserve"> </w:t>
            </w:r>
            <w:proofErr w:type="gramStart"/>
            <w:r w:rsidRPr="003A3559">
              <w:rPr>
                <w:rFonts w:eastAsiaTheme="majorEastAsia" w:cstheme="minorHAnsi"/>
              </w:rPr>
              <w:t>Evaluation</w:t>
            </w:r>
            <w:proofErr w:type="gramEnd"/>
            <w:r w:rsidR="00C77F71">
              <w:rPr>
                <w:rFonts w:eastAsiaTheme="majorEastAsia" w:cstheme="minorHAnsi"/>
              </w:rPr>
              <w:t xml:space="preserve"> and Implementation</w:t>
            </w:r>
            <w:r w:rsidRPr="003A3559">
              <w:rPr>
                <w:rFonts w:eastAsiaTheme="majorEastAsia" w:cstheme="minorHAnsi"/>
              </w:rPr>
              <w:t xml:space="preserve"> (EYSSA), </w:t>
            </w:r>
            <w:r w:rsidR="002B11F9">
              <w:rPr>
                <w:rFonts w:eastAsiaTheme="majorEastAsia" w:cstheme="minorHAnsi"/>
              </w:rPr>
              <w:t xml:space="preserve">General Directorate of Strategy, Planning and Implementation of ESIF, </w:t>
            </w:r>
            <w:r w:rsidRPr="003A3559">
              <w:rPr>
                <w:rFonts w:eastAsiaTheme="majorEastAsia" w:cstheme="minorHAnsi"/>
              </w:rPr>
              <w:t>Ministry of Development and Investments</w:t>
            </w:r>
          </w:p>
        </w:tc>
      </w:tr>
      <w:tr w:rsidR="00C64E8E" w:rsidRPr="003A3559" w14:paraId="26670744" w14:textId="77777777" w:rsidTr="00622046">
        <w:tc>
          <w:tcPr>
            <w:tcW w:w="1227" w:type="dxa"/>
          </w:tcPr>
          <w:p w14:paraId="28DC6500"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2A1B7483" w14:textId="77777777" w:rsidR="00C64E8E" w:rsidRPr="003A3559" w:rsidRDefault="00C64E8E" w:rsidP="00622046">
            <w:pPr>
              <w:rPr>
                <w:rFonts w:eastAsiaTheme="majorEastAsia" w:cstheme="minorHAnsi"/>
              </w:rPr>
            </w:pPr>
            <w:r w:rsidRPr="003A3559">
              <w:rPr>
                <w:rFonts w:eastAsiaTheme="majorEastAsia" w:cstheme="minorHAnsi"/>
              </w:rPr>
              <w:t>Italy</w:t>
            </w:r>
          </w:p>
        </w:tc>
        <w:tc>
          <w:tcPr>
            <w:tcW w:w="5239" w:type="dxa"/>
          </w:tcPr>
          <w:p w14:paraId="7A519250" w14:textId="77777777" w:rsidR="00C64E8E" w:rsidRPr="003A3559" w:rsidRDefault="00C64E8E" w:rsidP="00622046">
            <w:pPr>
              <w:rPr>
                <w:rFonts w:eastAsiaTheme="majorEastAsia" w:cstheme="minorHAnsi"/>
              </w:rPr>
            </w:pPr>
            <w:r w:rsidRPr="003A3559">
              <w:rPr>
                <w:rFonts w:eastAsiaTheme="majorEastAsia" w:cstheme="minorHAnsi"/>
              </w:rPr>
              <w:t xml:space="preserve">Friuli Venezia Giulia Region, General Directorate, International </w:t>
            </w:r>
            <w:proofErr w:type="gramStart"/>
            <w:r w:rsidRPr="003A3559">
              <w:rPr>
                <w:rFonts w:eastAsiaTheme="majorEastAsia" w:cstheme="minorHAnsi"/>
              </w:rPr>
              <w:t>relations</w:t>
            </w:r>
            <w:proofErr w:type="gramEnd"/>
            <w:r w:rsidRPr="003A3559">
              <w:rPr>
                <w:rFonts w:eastAsiaTheme="majorEastAsia" w:cstheme="minorHAnsi"/>
              </w:rPr>
              <w:t xml:space="preserve"> and EU Programming department</w:t>
            </w:r>
          </w:p>
        </w:tc>
      </w:tr>
      <w:tr w:rsidR="00C64E8E" w:rsidRPr="003A3559" w14:paraId="5C29E96A" w14:textId="77777777" w:rsidTr="00622046">
        <w:tc>
          <w:tcPr>
            <w:tcW w:w="1227" w:type="dxa"/>
          </w:tcPr>
          <w:p w14:paraId="598E8D73"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4CD55522" w14:textId="77777777" w:rsidR="00C64E8E" w:rsidRPr="003A3559" w:rsidRDefault="00C64E8E" w:rsidP="00622046">
            <w:pPr>
              <w:rPr>
                <w:rFonts w:eastAsiaTheme="majorEastAsia" w:cstheme="minorHAnsi"/>
              </w:rPr>
            </w:pPr>
            <w:r w:rsidRPr="003A3559">
              <w:rPr>
                <w:rFonts w:eastAsiaTheme="majorEastAsia" w:cstheme="minorHAnsi"/>
              </w:rPr>
              <w:t>Montenegro</w:t>
            </w:r>
          </w:p>
        </w:tc>
        <w:tc>
          <w:tcPr>
            <w:tcW w:w="5239" w:type="dxa"/>
          </w:tcPr>
          <w:p w14:paraId="2F2FE9D2" w14:textId="77777777" w:rsidR="00C64E8E" w:rsidRPr="003A3559" w:rsidRDefault="00C64E8E" w:rsidP="00622046">
            <w:pPr>
              <w:rPr>
                <w:rFonts w:eastAsiaTheme="majorEastAsia" w:cstheme="minorHAnsi"/>
              </w:rPr>
            </w:pPr>
            <w:r w:rsidRPr="003A3559">
              <w:t xml:space="preserve">Ministry </w:t>
            </w:r>
            <w:r w:rsidRPr="00045048">
              <w:rPr>
                <w:i/>
              </w:rPr>
              <w:t>of</w:t>
            </w:r>
            <w:r w:rsidRPr="003A3559">
              <w:t xml:space="preserve"> European Affairs</w:t>
            </w:r>
          </w:p>
        </w:tc>
      </w:tr>
      <w:tr w:rsidR="00C64E8E" w:rsidRPr="003A3559" w14:paraId="10AB631E" w14:textId="77777777" w:rsidTr="00622046">
        <w:tc>
          <w:tcPr>
            <w:tcW w:w="1227" w:type="dxa"/>
          </w:tcPr>
          <w:p w14:paraId="4EEC7653"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608440CA" w14:textId="77777777" w:rsidR="00C64E8E" w:rsidRPr="003A3559" w:rsidRDefault="00C64E8E" w:rsidP="00622046">
            <w:pPr>
              <w:rPr>
                <w:rFonts w:eastAsiaTheme="majorEastAsia" w:cstheme="minorHAnsi"/>
              </w:rPr>
            </w:pPr>
            <w:r w:rsidRPr="003A3559">
              <w:rPr>
                <w:rFonts w:eastAsiaTheme="majorEastAsia" w:cstheme="minorHAnsi"/>
              </w:rPr>
              <w:t>Albania</w:t>
            </w:r>
          </w:p>
        </w:tc>
        <w:tc>
          <w:tcPr>
            <w:tcW w:w="5239" w:type="dxa"/>
          </w:tcPr>
          <w:p w14:paraId="4CB68223" w14:textId="77777777" w:rsidR="00C64E8E" w:rsidRPr="003A3559" w:rsidRDefault="00C64E8E" w:rsidP="00622046">
            <w:r w:rsidRPr="003A3559">
              <w:t>State Agency of Strategic Programming and Aid Coordination (SASPAC) </w:t>
            </w:r>
          </w:p>
        </w:tc>
      </w:tr>
      <w:tr w:rsidR="00C64E8E" w:rsidRPr="003A3559" w14:paraId="4C03C340" w14:textId="77777777" w:rsidTr="00622046">
        <w:tc>
          <w:tcPr>
            <w:tcW w:w="1227" w:type="dxa"/>
          </w:tcPr>
          <w:p w14:paraId="1A0626AE"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79069E33" w14:textId="77777777" w:rsidR="00C64E8E" w:rsidRPr="003A3559" w:rsidRDefault="00C64E8E" w:rsidP="00622046">
            <w:pPr>
              <w:rPr>
                <w:rFonts w:eastAsiaTheme="majorEastAsia" w:cstheme="minorHAnsi"/>
              </w:rPr>
            </w:pPr>
            <w:r w:rsidRPr="003A3559">
              <w:rPr>
                <w:rFonts w:eastAsiaTheme="majorEastAsia" w:cstheme="minorHAnsi"/>
              </w:rPr>
              <w:t>North Macedonia</w:t>
            </w:r>
          </w:p>
        </w:tc>
        <w:tc>
          <w:tcPr>
            <w:tcW w:w="5239" w:type="dxa"/>
          </w:tcPr>
          <w:p w14:paraId="0DF00530" w14:textId="77777777" w:rsidR="00C64E8E" w:rsidRPr="003A3559" w:rsidRDefault="00C64E8E" w:rsidP="00622046">
            <w:r w:rsidRPr="003A3559">
              <w:t xml:space="preserve"> Secretariat for European Affairs</w:t>
            </w:r>
          </w:p>
        </w:tc>
      </w:tr>
      <w:tr w:rsidR="00C64E8E" w:rsidRPr="003A3559" w14:paraId="6BA2B86A" w14:textId="77777777" w:rsidTr="00622046">
        <w:tc>
          <w:tcPr>
            <w:tcW w:w="1227" w:type="dxa"/>
          </w:tcPr>
          <w:p w14:paraId="47664CA9" w14:textId="77777777" w:rsidR="00C64E8E" w:rsidRPr="003A3559" w:rsidRDefault="00C64E8E" w:rsidP="00622046">
            <w:pPr>
              <w:rPr>
                <w:rFonts w:eastAsiaTheme="majorEastAsia" w:cstheme="minorHAnsi"/>
              </w:rPr>
            </w:pPr>
            <w:r w:rsidRPr="003A3559">
              <w:rPr>
                <w:rFonts w:eastAsiaTheme="majorEastAsia" w:cstheme="minorHAnsi"/>
              </w:rPr>
              <w:t>PP</w:t>
            </w:r>
          </w:p>
        </w:tc>
        <w:tc>
          <w:tcPr>
            <w:tcW w:w="2596" w:type="dxa"/>
          </w:tcPr>
          <w:p w14:paraId="3A97C424" w14:textId="77777777" w:rsidR="00C64E8E" w:rsidRPr="003A3559" w:rsidRDefault="00C64E8E" w:rsidP="00622046">
            <w:pPr>
              <w:rPr>
                <w:rFonts w:eastAsiaTheme="majorEastAsia" w:cstheme="minorHAnsi"/>
              </w:rPr>
            </w:pPr>
            <w:r w:rsidRPr="003A3559">
              <w:rPr>
                <w:rFonts w:eastAsiaTheme="majorEastAsia" w:cstheme="minorHAnsi"/>
              </w:rPr>
              <w:t>Serbia</w:t>
            </w:r>
          </w:p>
        </w:tc>
        <w:tc>
          <w:tcPr>
            <w:tcW w:w="5239" w:type="dxa"/>
          </w:tcPr>
          <w:p w14:paraId="6B4C5D43" w14:textId="718F98D3" w:rsidR="00C64E8E" w:rsidRPr="003A3559" w:rsidRDefault="001B426B" w:rsidP="00622046">
            <w:pPr>
              <w:rPr>
                <w:highlight w:val="lightGray"/>
              </w:rPr>
            </w:pPr>
            <w:r>
              <w:rPr>
                <w:lang w:val="en-US"/>
              </w:rPr>
              <w:t xml:space="preserve">Ministry of European Integration of Republic of Serbia </w:t>
            </w:r>
          </w:p>
        </w:tc>
      </w:tr>
      <w:tr w:rsidR="00C64E8E" w:rsidRPr="003A3559" w14:paraId="3509911B" w14:textId="77777777" w:rsidTr="00622046">
        <w:tc>
          <w:tcPr>
            <w:tcW w:w="1227" w:type="dxa"/>
          </w:tcPr>
          <w:p w14:paraId="53406C21" w14:textId="77777777" w:rsidR="00C64E8E" w:rsidRPr="003A3559" w:rsidRDefault="00C64E8E" w:rsidP="00622046">
            <w:pPr>
              <w:rPr>
                <w:rFonts w:eastAsiaTheme="majorEastAsia" w:cstheme="minorHAnsi"/>
              </w:rPr>
            </w:pPr>
          </w:p>
        </w:tc>
        <w:tc>
          <w:tcPr>
            <w:tcW w:w="2596" w:type="dxa"/>
          </w:tcPr>
          <w:p w14:paraId="6981032E" w14:textId="5C0DF76F" w:rsidR="00C64E8E" w:rsidRPr="003A3559" w:rsidRDefault="00C64E8E" w:rsidP="00622046">
            <w:pPr>
              <w:rPr>
                <w:rFonts w:eastAsiaTheme="majorEastAsia" w:cstheme="minorHAnsi"/>
              </w:rPr>
            </w:pPr>
            <w:r w:rsidRPr="003A3559">
              <w:rPr>
                <w:rFonts w:eastAsiaTheme="majorEastAsia" w:cstheme="minorHAnsi"/>
              </w:rPr>
              <w:t>San Marino</w:t>
            </w:r>
            <w:r w:rsidR="003A3559">
              <w:rPr>
                <w:rFonts w:eastAsiaTheme="majorEastAsia" w:cstheme="minorHAnsi"/>
              </w:rPr>
              <w:t>*</w:t>
            </w:r>
          </w:p>
        </w:tc>
        <w:tc>
          <w:tcPr>
            <w:tcW w:w="5239" w:type="dxa"/>
          </w:tcPr>
          <w:p w14:paraId="1563E9B5" w14:textId="77777777" w:rsidR="00C64E8E" w:rsidRPr="003A3559" w:rsidRDefault="00C64E8E" w:rsidP="00622046">
            <w:pPr>
              <w:rPr>
                <w:highlight w:val="lightGray"/>
              </w:rPr>
            </w:pPr>
            <w:proofErr w:type="spellStart"/>
            <w:r w:rsidRPr="003A3559">
              <w:rPr>
                <w:highlight w:val="lightGray"/>
              </w:rPr>
              <w:t>tbd</w:t>
            </w:r>
            <w:proofErr w:type="spellEnd"/>
          </w:p>
        </w:tc>
      </w:tr>
    </w:tbl>
    <w:p w14:paraId="4B10962B" w14:textId="77777777" w:rsidR="00C64E8E" w:rsidRPr="003A3559" w:rsidRDefault="00C64E8E" w:rsidP="00C64E8E">
      <w:pPr>
        <w:rPr>
          <w:rFonts w:asciiTheme="majorHAnsi" w:eastAsiaTheme="majorEastAsia" w:hAnsiTheme="majorHAnsi" w:cstheme="majorBidi"/>
          <w:color w:val="0070C0"/>
          <w:sz w:val="20"/>
          <w:szCs w:val="20"/>
          <w:highlight w:val="yellow"/>
        </w:rPr>
      </w:pPr>
    </w:p>
    <w:p w14:paraId="565DD5E6" w14:textId="786CD03F" w:rsidR="00C64E8E" w:rsidRPr="003A3559" w:rsidRDefault="003A3559" w:rsidP="00C64E8E">
      <w:pPr>
        <w:rPr>
          <w:rFonts w:asciiTheme="majorHAnsi" w:eastAsiaTheme="majorEastAsia" w:hAnsiTheme="majorHAnsi" w:cstheme="majorBidi"/>
          <w:color w:val="0070C0"/>
          <w:sz w:val="20"/>
          <w:szCs w:val="20"/>
        </w:rPr>
      </w:pPr>
      <w:r>
        <w:rPr>
          <w:rFonts w:asciiTheme="majorHAnsi" w:eastAsiaTheme="majorEastAsia" w:hAnsiTheme="majorHAnsi" w:cstheme="majorBidi"/>
          <w:color w:val="0070C0"/>
          <w:sz w:val="20"/>
          <w:szCs w:val="20"/>
        </w:rPr>
        <w:t>*</w:t>
      </w:r>
      <w:r w:rsidR="00C64E8E" w:rsidRPr="003A3559">
        <w:rPr>
          <w:rFonts w:asciiTheme="majorHAnsi" w:eastAsiaTheme="majorEastAsia" w:hAnsiTheme="majorHAnsi" w:cstheme="majorBidi"/>
          <w:color w:val="0070C0"/>
          <w:sz w:val="20"/>
          <w:szCs w:val="20"/>
        </w:rPr>
        <w:t xml:space="preserve">San Marino expressed high interest in cooperation in the Facility Point project, contributing </w:t>
      </w:r>
      <w:proofErr w:type="gramStart"/>
      <w:r w:rsidR="00C64E8E" w:rsidRPr="003A3559">
        <w:rPr>
          <w:rFonts w:asciiTheme="majorHAnsi" w:eastAsiaTheme="majorEastAsia" w:hAnsiTheme="majorHAnsi" w:cstheme="majorBidi"/>
          <w:color w:val="0070C0"/>
          <w:sz w:val="20"/>
          <w:szCs w:val="20"/>
        </w:rPr>
        <w:t>in</w:t>
      </w:r>
      <w:proofErr w:type="gramEnd"/>
      <w:r w:rsidR="00C64E8E" w:rsidRPr="003A3559">
        <w:rPr>
          <w:rFonts w:asciiTheme="majorHAnsi" w:eastAsiaTheme="majorEastAsia" w:hAnsiTheme="majorHAnsi" w:cstheme="majorBidi"/>
          <w:color w:val="0070C0"/>
          <w:sz w:val="20"/>
          <w:szCs w:val="20"/>
        </w:rPr>
        <w:t xml:space="preserve"> activities and deliverables, however the cooperation framework still needs to be defined, as well as their role in EUSAIR as regards the Presidency.</w:t>
      </w:r>
    </w:p>
    <w:p w14:paraId="4F3A5BAD" w14:textId="77777777" w:rsidR="00C64E8E" w:rsidRPr="003A3559" w:rsidRDefault="00C64E8E" w:rsidP="00105DEE">
      <w:pPr>
        <w:jc w:val="both"/>
      </w:pPr>
    </w:p>
    <w:p w14:paraId="2B8B82A5" w14:textId="5F9E1302" w:rsidR="00DB60A0" w:rsidRPr="003A3559" w:rsidRDefault="00DB60A0" w:rsidP="003A3559">
      <w:pPr>
        <w:pStyle w:val="Heading2"/>
        <w:numPr>
          <w:ilvl w:val="0"/>
          <w:numId w:val="28"/>
        </w:numPr>
        <w:jc w:val="both"/>
      </w:pPr>
      <w:bookmarkStart w:id="4" w:name="_Toc132045837"/>
      <w:r w:rsidRPr="003A3559">
        <w:t xml:space="preserve">Main </w:t>
      </w:r>
      <w:r w:rsidR="004A34AC" w:rsidRPr="003A3559">
        <w:t xml:space="preserve">and specific </w:t>
      </w:r>
      <w:r w:rsidRPr="003A3559">
        <w:t>project objective</w:t>
      </w:r>
      <w:r w:rsidR="004A34AC" w:rsidRPr="003A3559">
        <w:t>s</w:t>
      </w:r>
      <w:r w:rsidR="00B547CC" w:rsidRPr="003A3559">
        <w:t xml:space="preserve"> and expected results</w:t>
      </w:r>
      <w:r w:rsidR="00114AC0" w:rsidRPr="003A3559">
        <w:t xml:space="preserve"> of EUSAIR Facility Point</w:t>
      </w:r>
      <w:bookmarkEnd w:id="4"/>
    </w:p>
    <w:p w14:paraId="72023F09" w14:textId="2F5743F4" w:rsidR="008D7F13" w:rsidRPr="003A3559" w:rsidRDefault="008D7F13" w:rsidP="00105DEE">
      <w:pPr>
        <w:jc w:val="both"/>
        <w:rPr>
          <w:bCs/>
        </w:rPr>
      </w:pPr>
    </w:p>
    <w:p w14:paraId="41D6B69E" w14:textId="5153E479" w:rsidR="00105DEE" w:rsidRDefault="00105DEE" w:rsidP="00105DEE">
      <w:pPr>
        <w:pStyle w:val="Heading3"/>
        <w:jc w:val="both"/>
      </w:pPr>
      <w:bookmarkStart w:id="5" w:name="_Toc132045838"/>
      <w:r w:rsidRPr="003A3559">
        <w:t>Main project objective</w:t>
      </w:r>
      <w:bookmarkEnd w:id="5"/>
    </w:p>
    <w:p w14:paraId="2B1AD756" w14:textId="7F9B98FA" w:rsidR="00045048" w:rsidRPr="003A3559" w:rsidRDefault="000F7025" w:rsidP="00105DEE">
      <w:pPr>
        <w:jc w:val="both"/>
        <w:rPr>
          <w:bCs/>
        </w:rPr>
      </w:pPr>
      <w:r w:rsidRPr="003A3559">
        <w:rPr>
          <w:bCs/>
        </w:rPr>
        <w:t>Facilitate the coordination</w:t>
      </w:r>
      <w:r w:rsidR="005174A2" w:rsidRPr="003A3559">
        <w:rPr>
          <w:bCs/>
        </w:rPr>
        <w:t xml:space="preserve">, </w:t>
      </w:r>
      <w:proofErr w:type="gramStart"/>
      <w:r w:rsidR="005174A2" w:rsidRPr="003A3559">
        <w:rPr>
          <w:bCs/>
        </w:rPr>
        <w:t>communication</w:t>
      </w:r>
      <w:proofErr w:type="gramEnd"/>
      <w:r w:rsidRPr="003A3559">
        <w:rPr>
          <w:bCs/>
        </w:rPr>
        <w:t xml:space="preserve"> and implementation of EUSAIR by enhancing the institutional capacity of</w:t>
      </w:r>
      <w:r w:rsidR="00116E18" w:rsidRPr="003A3559">
        <w:rPr>
          <w:bCs/>
        </w:rPr>
        <w:t xml:space="preserve"> key implementing bodies</w:t>
      </w:r>
      <w:r w:rsidRPr="003A3559">
        <w:rPr>
          <w:bCs/>
        </w:rPr>
        <w:t>, fostering cross-pillar cooperation</w:t>
      </w:r>
      <w:r w:rsidR="005174A2" w:rsidRPr="003A3559">
        <w:rPr>
          <w:bCs/>
        </w:rPr>
        <w:t xml:space="preserve">, </w:t>
      </w:r>
      <w:r w:rsidR="0022088D" w:rsidRPr="003A3559">
        <w:rPr>
          <w:bCs/>
        </w:rPr>
        <w:t xml:space="preserve">increasing the visibility of EUSAIR and </w:t>
      </w:r>
      <w:r w:rsidRPr="003A3559">
        <w:rPr>
          <w:bCs/>
        </w:rPr>
        <w:t xml:space="preserve">by monitoring and evaluating the progress of implementation of joint priorities. </w:t>
      </w:r>
    </w:p>
    <w:p w14:paraId="60530E6B" w14:textId="1183EC27" w:rsidR="00045048" w:rsidRPr="00045048" w:rsidRDefault="004A34AC" w:rsidP="00045048">
      <w:pPr>
        <w:pStyle w:val="Heading3"/>
        <w:jc w:val="both"/>
      </w:pPr>
      <w:bookmarkStart w:id="6" w:name="_Toc132045839"/>
      <w:r w:rsidRPr="003A3559">
        <w:t>Specific project objectives</w:t>
      </w:r>
      <w:bookmarkEnd w:id="6"/>
    </w:p>
    <w:p w14:paraId="00EECED4" w14:textId="0C044FB5" w:rsidR="00C84BFC" w:rsidRPr="003A3559" w:rsidRDefault="00C84BFC" w:rsidP="00C84BFC">
      <w:r w:rsidRPr="003A3559">
        <w:t>Project specific objectives</w:t>
      </w:r>
      <w:r w:rsidR="009230C6" w:rsidRPr="003A3559">
        <w:t xml:space="preserve"> are defined for each work package:</w:t>
      </w:r>
    </w:p>
    <w:p w14:paraId="401CBED0" w14:textId="708AC0BB" w:rsidR="00105DEE" w:rsidRPr="003A3559" w:rsidRDefault="0073005B" w:rsidP="008C19E6">
      <w:pPr>
        <w:pStyle w:val="ListParagraph"/>
        <w:numPr>
          <w:ilvl w:val="0"/>
          <w:numId w:val="16"/>
        </w:numPr>
        <w:ind w:left="1134" w:hanging="708"/>
        <w:jc w:val="both"/>
      </w:pPr>
      <w:r w:rsidRPr="003A3559">
        <w:t>To support</w:t>
      </w:r>
      <w:r w:rsidR="00105DEE" w:rsidRPr="003A3559">
        <w:t xml:space="preserve"> effective and efficient functioning of EUSAIR </w:t>
      </w:r>
      <w:r w:rsidR="005D78D6">
        <w:t>governance structures</w:t>
      </w:r>
      <w:r w:rsidR="00B27363">
        <w:t>.</w:t>
      </w:r>
    </w:p>
    <w:p w14:paraId="4DC1D715" w14:textId="08484B0A" w:rsidR="00105DEE" w:rsidRPr="003A3559" w:rsidRDefault="00105DEE" w:rsidP="008C19E6">
      <w:pPr>
        <w:pStyle w:val="ListParagraph"/>
        <w:numPr>
          <w:ilvl w:val="0"/>
          <w:numId w:val="16"/>
        </w:numPr>
        <w:ind w:left="1134" w:hanging="708"/>
        <w:jc w:val="both"/>
      </w:pPr>
      <w:r w:rsidRPr="003A3559">
        <w:t xml:space="preserve">To </w:t>
      </w:r>
      <w:r w:rsidR="0073005B" w:rsidRPr="003A3559">
        <w:t>support</w:t>
      </w:r>
      <w:r w:rsidRPr="003A3559">
        <w:t xml:space="preserve"> smooth implementation of the Strategy and Action Plan through harmonised and effective internal procedures and communication, </w:t>
      </w:r>
      <w:r w:rsidR="007A617E" w:rsidRPr="003A3559">
        <w:t xml:space="preserve">effective </w:t>
      </w:r>
      <w:r w:rsidRPr="003A3559">
        <w:t xml:space="preserve">cross-pillar coordination, </w:t>
      </w:r>
      <w:r w:rsidR="00570C4D" w:rsidRPr="003A3559">
        <w:t>increase</w:t>
      </w:r>
      <w:r w:rsidR="005D78D6">
        <w:t>d</w:t>
      </w:r>
      <w:r w:rsidR="00570C4D" w:rsidRPr="003A3559">
        <w:t xml:space="preserve"> visibility of EUSAIR through </w:t>
      </w:r>
      <w:r w:rsidRPr="003A3559">
        <w:t>communication with stakeholders, and cross-macroregional cooperation</w:t>
      </w:r>
      <w:r w:rsidR="00B27363">
        <w:t>.</w:t>
      </w:r>
    </w:p>
    <w:p w14:paraId="356D8C46" w14:textId="0A2A739E" w:rsidR="009E409A" w:rsidRPr="003A3559" w:rsidRDefault="009E409A" w:rsidP="008C19E6">
      <w:pPr>
        <w:pStyle w:val="ListParagraph"/>
        <w:numPr>
          <w:ilvl w:val="0"/>
          <w:numId w:val="16"/>
        </w:numPr>
        <w:ind w:left="1134" w:hanging="708"/>
        <w:jc w:val="both"/>
      </w:pPr>
      <w:r w:rsidRPr="003A3559">
        <w:t xml:space="preserve">To provide </w:t>
      </w:r>
      <w:r>
        <w:t>EUSAIR governance structures</w:t>
      </w:r>
      <w:r w:rsidRPr="003A3559">
        <w:t xml:space="preserve"> with tools for evidence-based decision-making and build internal institutional capacities</w:t>
      </w:r>
      <w:r w:rsidR="00B27363">
        <w:t>.</w:t>
      </w:r>
      <w:r w:rsidRPr="003A3559" w:rsidDel="009E409A">
        <w:t xml:space="preserve"> </w:t>
      </w:r>
    </w:p>
    <w:p w14:paraId="08BE0D95" w14:textId="6E559F6A" w:rsidR="00105DEE" w:rsidRPr="003A3559" w:rsidRDefault="00274764" w:rsidP="008C19E6">
      <w:pPr>
        <w:pStyle w:val="ListParagraph"/>
        <w:numPr>
          <w:ilvl w:val="0"/>
          <w:numId w:val="16"/>
        </w:numPr>
        <w:ind w:left="1134" w:hanging="708"/>
        <w:jc w:val="both"/>
      </w:pPr>
      <w:r w:rsidRPr="003A3559">
        <w:t xml:space="preserve">To monitor and evaluate </w:t>
      </w:r>
      <w:r w:rsidR="009E6081" w:rsidRPr="003A3559">
        <w:t xml:space="preserve">the </w:t>
      </w:r>
      <w:r w:rsidRPr="003A3559">
        <w:t xml:space="preserve">implementation of </w:t>
      </w:r>
      <w:r w:rsidR="006706F0">
        <w:t xml:space="preserve">the </w:t>
      </w:r>
      <w:r w:rsidRPr="003A3559">
        <w:t xml:space="preserve">Strategy and </w:t>
      </w:r>
      <w:r w:rsidR="006706F0">
        <w:t xml:space="preserve">the </w:t>
      </w:r>
      <w:r w:rsidRPr="003A3559">
        <w:t xml:space="preserve">Action </w:t>
      </w:r>
      <w:proofErr w:type="gramStart"/>
      <w:r w:rsidRPr="003A3559">
        <w:t>Plan, and</w:t>
      </w:r>
      <w:proofErr w:type="gramEnd"/>
      <w:r w:rsidRPr="003A3559">
        <w:t xml:space="preserve"> recommend</w:t>
      </w:r>
      <w:r w:rsidR="00FF1FBA">
        <w:t xml:space="preserve"> possible changes</w:t>
      </w:r>
      <w:r w:rsidR="001B73F3">
        <w:t xml:space="preserve"> in their</w:t>
      </w:r>
      <w:r w:rsidRPr="003A3559">
        <w:t xml:space="preserve"> implementation</w:t>
      </w:r>
      <w:r w:rsidR="00B27363">
        <w:t>.</w:t>
      </w:r>
      <w:r w:rsidRPr="003A3559">
        <w:t xml:space="preserve"> </w:t>
      </w:r>
    </w:p>
    <w:p w14:paraId="74900212" w14:textId="2A2C1BE3" w:rsidR="00F15959" w:rsidRPr="003A3559" w:rsidRDefault="00F15959" w:rsidP="00045048">
      <w:pPr>
        <w:pStyle w:val="Heading3"/>
        <w:jc w:val="both"/>
      </w:pPr>
      <w:bookmarkStart w:id="7" w:name="_Toc132045840"/>
      <w:r w:rsidRPr="003A3559">
        <w:lastRenderedPageBreak/>
        <w:t>Expected Results</w:t>
      </w:r>
      <w:bookmarkEnd w:id="7"/>
    </w:p>
    <w:p w14:paraId="53AC652C" w14:textId="31C5365B" w:rsidR="00F15959" w:rsidRPr="003A3559" w:rsidRDefault="00F15959" w:rsidP="00F15959">
      <w:pPr>
        <w:spacing w:after="0"/>
      </w:pPr>
      <w:r w:rsidRPr="003A3559">
        <w:t xml:space="preserve">1. EUSAIR </w:t>
      </w:r>
      <w:r w:rsidR="009E6081" w:rsidRPr="003A3559">
        <w:t>g</w:t>
      </w:r>
      <w:r w:rsidRPr="003A3559">
        <w:t>overnance structures supported and facilitated in the implementation of the EUSAIR.</w:t>
      </w:r>
      <w:r w:rsidR="007E5382">
        <w:t xml:space="preserve"> The project will </w:t>
      </w:r>
      <w:r w:rsidR="0027209B">
        <w:t>support</w:t>
      </w:r>
      <w:r w:rsidR="007E5382">
        <w:t xml:space="preserve"> the functioning of the EUSAIR governance structures</w:t>
      </w:r>
      <w:r w:rsidR="00DB4055">
        <w:t>.</w:t>
      </w:r>
      <w:r w:rsidRPr="003A3559">
        <w:t xml:space="preserve"> </w:t>
      </w:r>
    </w:p>
    <w:p w14:paraId="17B233E9" w14:textId="3FD4CCCB" w:rsidR="00F15959" w:rsidRDefault="00F15959" w:rsidP="00F15959">
      <w:pPr>
        <w:spacing w:after="0"/>
      </w:pPr>
      <w:r w:rsidRPr="003A3559">
        <w:t xml:space="preserve">2. Capacity </w:t>
      </w:r>
      <w:r w:rsidR="00E20418" w:rsidRPr="003A3559">
        <w:t>for</w:t>
      </w:r>
      <w:r w:rsidRPr="003A3559">
        <w:t xml:space="preserve"> multi-level-governance and cooperation across borders strengthened.</w:t>
      </w:r>
      <w:r w:rsidR="00DB4055">
        <w:t xml:space="preserve"> The </w:t>
      </w:r>
      <w:r w:rsidR="00391A8B">
        <w:t xml:space="preserve">EUSAIR governance structures </w:t>
      </w:r>
      <w:r w:rsidR="00DF38A1">
        <w:t xml:space="preserve">will </w:t>
      </w:r>
      <w:r w:rsidR="007639A6">
        <w:t xml:space="preserve">increase </w:t>
      </w:r>
      <w:r w:rsidR="00B6600F">
        <w:t>capacity to</w:t>
      </w:r>
      <w:r w:rsidR="00612B4A">
        <w:t xml:space="preserve"> </w:t>
      </w:r>
      <w:r w:rsidR="00CB2FDF">
        <w:t xml:space="preserve">cooperate </w:t>
      </w:r>
      <w:r w:rsidR="008D1F23">
        <w:t xml:space="preserve">in </w:t>
      </w:r>
      <w:r w:rsidR="00E16ACC">
        <w:t xml:space="preserve">strategic </w:t>
      </w:r>
      <w:r w:rsidR="00DB71C1">
        <w:t>policy</w:t>
      </w:r>
      <w:r w:rsidR="00E16ACC">
        <w:t xml:space="preserve"> development </w:t>
      </w:r>
      <w:r w:rsidR="00431F6C">
        <w:t>across the borders</w:t>
      </w:r>
      <w:r w:rsidR="00460DD0">
        <w:t xml:space="preserve"> and between different governance levels</w:t>
      </w:r>
      <w:r w:rsidR="00E16ACC">
        <w:t>.</w:t>
      </w:r>
      <w:r w:rsidR="00A50C5D">
        <w:t xml:space="preserve"> </w:t>
      </w:r>
      <w:r w:rsidR="00E16ACC">
        <w:t xml:space="preserve"> </w:t>
      </w:r>
      <w:r w:rsidRPr="003A3559">
        <w:br/>
        <w:t>3. Ownership of the EUSAIR, its visibility and added value increased.</w:t>
      </w:r>
      <w:r w:rsidR="00DD03F8">
        <w:t xml:space="preserve"> </w:t>
      </w:r>
      <w:r w:rsidR="008A1A7D">
        <w:t>Achievements of the Strategy implementation will be monitored and evaluated</w:t>
      </w:r>
      <w:r w:rsidR="00BE2991">
        <w:t xml:space="preserve"> and strategically communicated to the key audiences.</w:t>
      </w:r>
      <w:r w:rsidR="00A50C5D">
        <w:t xml:space="preserve"> </w:t>
      </w:r>
      <w:r w:rsidR="00BE2991">
        <w:t xml:space="preserve"> </w:t>
      </w:r>
      <w:r w:rsidR="00A94494">
        <w:t xml:space="preserve"> </w:t>
      </w:r>
    </w:p>
    <w:p w14:paraId="6C58572E" w14:textId="77777777" w:rsidR="00045048" w:rsidRPr="003A3559" w:rsidRDefault="00045048" w:rsidP="00F15959">
      <w:pPr>
        <w:spacing w:after="0"/>
      </w:pPr>
    </w:p>
    <w:p w14:paraId="458AFA9D" w14:textId="77777777" w:rsidR="00F15959" w:rsidRPr="003A3559" w:rsidRDefault="00F15959" w:rsidP="00692A38">
      <w:pPr>
        <w:pStyle w:val="Heading4"/>
        <w:jc w:val="both"/>
      </w:pPr>
      <w:r w:rsidRPr="003A3559">
        <w:t>Result indicators:</w:t>
      </w:r>
    </w:p>
    <w:p w14:paraId="7FBD2FF3" w14:textId="73863D93" w:rsidR="00F15959" w:rsidRPr="003A3559" w:rsidRDefault="00335EDE" w:rsidP="00F15959">
      <w:pPr>
        <w:spacing w:after="0"/>
      </w:pPr>
      <w:r w:rsidRPr="003A3559">
        <w:t>RCR84</w:t>
      </w:r>
      <w:r w:rsidRPr="003A3559">
        <w:tab/>
      </w:r>
      <w:r w:rsidR="00F15959" w:rsidRPr="003A3559">
        <w:t xml:space="preserve">Organisation cooperating across borders after project completion: </w:t>
      </w:r>
      <w:r w:rsidR="000E6B4D" w:rsidRPr="003A3559">
        <w:rPr>
          <w:highlight w:val="lightGray"/>
        </w:rPr>
        <w:t>TBD</w:t>
      </w:r>
      <w:r w:rsidR="000E6B4D" w:rsidRPr="003A3559">
        <w:t xml:space="preserve"> (</w:t>
      </w:r>
      <w:r w:rsidRPr="003A3559">
        <w:rPr>
          <w:i/>
          <w:iCs/>
          <w:color w:val="808080" w:themeColor="background1" w:themeShade="80"/>
        </w:rPr>
        <w:t>IP target 25)</w:t>
      </w:r>
    </w:p>
    <w:p w14:paraId="17E57218" w14:textId="14FBE268" w:rsidR="00F15959" w:rsidRPr="003A3559" w:rsidRDefault="00335EDE" w:rsidP="00F15959">
      <w:pPr>
        <w:spacing w:after="0"/>
      </w:pPr>
      <w:r w:rsidRPr="003A3559">
        <w:t>RCR85</w:t>
      </w:r>
      <w:r w:rsidRPr="003A3559">
        <w:tab/>
      </w:r>
      <w:r w:rsidR="00F15959" w:rsidRPr="003A3559">
        <w:t xml:space="preserve">Participants in joint actions across borders after project completion: </w:t>
      </w:r>
      <w:r w:rsidR="00F15959" w:rsidRPr="003A3559">
        <w:rPr>
          <w:highlight w:val="lightGray"/>
        </w:rPr>
        <w:t>TBD</w:t>
      </w:r>
      <w:r w:rsidR="00F15959" w:rsidRPr="003A3559">
        <w:t xml:space="preserve"> </w:t>
      </w:r>
      <w:r w:rsidRPr="003A3559">
        <w:rPr>
          <w:i/>
          <w:iCs/>
          <w:color w:val="808080" w:themeColor="background1" w:themeShade="80"/>
        </w:rPr>
        <w:t>(IP target 1.080)</w:t>
      </w:r>
    </w:p>
    <w:p w14:paraId="6A2ABADD" w14:textId="5564192A" w:rsidR="004A59A9" w:rsidRDefault="004A59A9" w:rsidP="00396F29">
      <w:pPr>
        <w:spacing w:after="0"/>
      </w:pPr>
    </w:p>
    <w:p w14:paraId="7C26427C" w14:textId="089D5788" w:rsidR="00045048" w:rsidRDefault="00045048" w:rsidP="00396F29">
      <w:pPr>
        <w:spacing w:after="0"/>
      </w:pPr>
    </w:p>
    <w:p w14:paraId="1733A88B" w14:textId="77777777" w:rsidR="00045048" w:rsidRDefault="00045048" w:rsidP="00396F29">
      <w:pPr>
        <w:spacing w:after="0"/>
      </w:pPr>
    </w:p>
    <w:p w14:paraId="5F242688" w14:textId="494C5429" w:rsidR="00EB2007" w:rsidRPr="003A3559" w:rsidRDefault="00EB2007" w:rsidP="003A3559">
      <w:pPr>
        <w:pStyle w:val="Heading2"/>
        <w:numPr>
          <w:ilvl w:val="0"/>
          <w:numId w:val="28"/>
        </w:numPr>
        <w:jc w:val="both"/>
      </w:pPr>
      <w:bookmarkStart w:id="8" w:name="_Toc132045841"/>
      <w:r w:rsidRPr="003A3559">
        <w:t>Work Plan</w:t>
      </w:r>
      <w:bookmarkEnd w:id="8"/>
    </w:p>
    <w:p w14:paraId="08C448FF" w14:textId="216BDC13" w:rsidR="00A43946" w:rsidRPr="003A3559" w:rsidRDefault="00A43946" w:rsidP="00105DEE">
      <w:pPr>
        <w:jc w:val="both"/>
      </w:pPr>
    </w:p>
    <w:p w14:paraId="41E68A96" w14:textId="0D97EA51" w:rsidR="00F366FC" w:rsidRDefault="00F366FC" w:rsidP="00105DEE">
      <w:pPr>
        <w:jc w:val="both"/>
      </w:pPr>
      <w:r w:rsidRPr="003A3559">
        <w:t xml:space="preserve">The EUSAIR Facility Point 2023 -2029 work plan is based on the four functions as explained in the Appendix 3 and the IPA ADRION </w:t>
      </w:r>
      <w:r w:rsidR="001E6FFB">
        <w:t>Interreg P</w:t>
      </w:r>
      <w:r w:rsidRPr="003A3559">
        <w:t>rogramme.</w:t>
      </w:r>
    </w:p>
    <w:p w14:paraId="4D2C1FD4" w14:textId="6963C0EE" w:rsidR="00AE0CC4" w:rsidRPr="003A3559" w:rsidRDefault="00AE0CC4" w:rsidP="00105DEE">
      <w:pPr>
        <w:jc w:val="both"/>
      </w:pPr>
      <w:r w:rsidRPr="00AE0CC4">
        <w:rPr>
          <w:noProof/>
          <w:lang w:eastAsia="en-GB"/>
        </w:rPr>
        <w:drawing>
          <wp:inline distT="0" distB="0" distL="0" distR="0" wp14:anchorId="32ED4CFE" wp14:editId="6F8F1680">
            <wp:extent cx="5760720" cy="3287395"/>
            <wp:effectExtent l="0" t="0" r="0" b="0"/>
            <wp:docPr id="499070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070615" name=""/>
                    <pic:cNvPicPr/>
                  </pic:nvPicPr>
                  <pic:blipFill>
                    <a:blip r:embed="rId9"/>
                    <a:stretch>
                      <a:fillRect/>
                    </a:stretch>
                  </pic:blipFill>
                  <pic:spPr>
                    <a:xfrm>
                      <a:off x="0" y="0"/>
                      <a:ext cx="5760720" cy="3287395"/>
                    </a:xfrm>
                    <a:prstGeom prst="rect">
                      <a:avLst/>
                    </a:prstGeom>
                  </pic:spPr>
                </pic:pic>
              </a:graphicData>
            </a:graphic>
          </wp:inline>
        </w:drawing>
      </w:r>
    </w:p>
    <w:p w14:paraId="0DBC0948" w14:textId="33771411" w:rsidR="00A43946" w:rsidRPr="003A3559" w:rsidRDefault="0011010E" w:rsidP="00692A38">
      <w:pPr>
        <w:jc w:val="center"/>
      </w:pPr>
      <w:r w:rsidRPr="0011010E">
        <w:rPr>
          <w:noProof/>
        </w:rPr>
        <w:t xml:space="preserve"> </w:t>
      </w:r>
    </w:p>
    <w:p w14:paraId="79CF2D08" w14:textId="2D7997EC" w:rsidR="00DF76E0" w:rsidRPr="003A3559" w:rsidRDefault="003A78EC" w:rsidP="00105DEE">
      <w:pPr>
        <w:jc w:val="both"/>
      </w:pPr>
      <w:r w:rsidRPr="003A3559">
        <w:t>This section provides</w:t>
      </w:r>
      <w:r w:rsidR="00E76F62" w:rsidRPr="003A3559">
        <w:t xml:space="preserve"> description of key activities and related deliverables</w:t>
      </w:r>
      <w:r w:rsidR="005A1EC8" w:rsidRPr="003A3559">
        <w:t xml:space="preserve">. </w:t>
      </w:r>
    </w:p>
    <w:p w14:paraId="4CA55456" w14:textId="4621F11C" w:rsidR="004A34AC" w:rsidRPr="001060D7" w:rsidRDefault="005A1EC8" w:rsidP="00105DEE">
      <w:pPr>
        <w:jc w:val="both"/>
      </w:pPr>
      <w:r w:rsidRPr="001060D7">
        <w:t>Some</w:t>
      </w:r>
      <w:r w:rsidR="00526011" w:rsidRPr="001060D7">
        <w:t xml:space="preserve"> activities</w:t>
      </w:r>
      <w:r w:rsidRPr="001060D7">
        <w:t xml:space="preserve"> require special attention in view of ensuring coordination and synergies with </w:t>
      </w:r>
      <w:r w:rsidR="007A2D47">
        <w:t>EUSAIR</w:t>
      </w:r>
      <w:r w:rsidR="00526011" w:rsidRPr="001060D7">
        <w:t xml:space="preserve"> </w:t>
      </w:r>
      <w:r w:rsidR="004B1B98" w:rsidRPr="001060D7">
        <w:t xml:space="preserve">governance </w:t>
      </w:r>
      <w:r w:rsidR="007A2D47">
        <w:t>support P</w:t>
      </w:r>
      <w:r w:rsidR="004B1B98" w:rsidRPr="001060D7">
        <w:t xml:space="preserve">roject </w:t>
      </w:r>
      <w:r w:rsidR="00EB069E" w:rsidRPr="001060D7">
        <w:t xml:space="preserve">2 </w:t>
      </w:r>
      <w:r w:rsidR="004B1B98" w:rsidRPr="001060D7">
        <w:t xml:space="preserve">and </w:t>
      </w:r>
      <w:r w:rsidR="007A2D47">
        <w:t xml:space="preserve">Project </w:t>
      </w:r>
      <w:r w:rsidR="00EB069E" w:rsidRPr="001060D7">
        <w:t>3</w:t>
      </w:r>
      <w:r w:rsidR="004B1B98" w:rsidRPr="001060D7">
        <w:t>.</w:t>
      </w:r>
      <w:r w:rsidR="007A2D47">
        <w:t xml:space="preserve"> </w:t>
      </w:r>
      <w:r w:rsidR="001F4B05">
        <w:t xml:space="preserve">Where relevant, these are highlighted </w:t>
      </w:r>
      <w:r w:rsidR="009C5BDF">
        <w:t>in below description</w:t>
      </w:r>
      <w:r w:rsidR="00791EC7">
        <w:t>.</w:t>
      </w:r>
    </w:p>
    <w:p w14:paraId="4FAAFAD4" w14:textId="77777777" w:rsidR="00075243" w:rsidRPr="003A3559" w:rsidRDefault="00075243" w:rsidP="00105DEE">
      <w:pPr>
        <w:jc w:val="both"/>
        <w:rPr>
          <w:i/>
          <w:iCs/>
        </w:rPr>
      </w:pPr>
    </w:p>
    <w:p w14:paraId="18492CC0" w14:textId="64C40B59" w:rsidR="008225CF" w:rsidRPr="00045048" w:rsidRDefault="005174A2" w:rsidP="00105DEE">
      <w:pPr>
        <w:pStyle w:val="Heading3"/>
        <w:jc w:val="both"/>
        <w:rPr>
          <w:b/>
          <w:u w:val="single"/>
        </w:rPr>
      </w:pPr>
      <w:bookmarkStart w:id="9" w:name="_Toc132045842"/>
      <w:r w:rsidRPr="00045048">
        <w:rPr>
          <w:b/>
          <w:u w:val="single"/>
        </w:rPr>
        <w:lastRenderedPageBreak/>
        <w:t>WP1 Administrative and operational support</w:t>
      </w:r>
      <w:bookmarkEnd w:id="9"/>
      <w:r w:rsidR="00021A29" w:rsidRPr="00045048">
        <w:rPr>
          <w:b/>
          <w:u w:val="single"/>
        </w:rPr>
        <w:t xml:space="preserve"> </w:t>
      </w:r>
    </w:p>
    <w:p w14:paraId="54481E2F" w14:textId="4747FB8F" w:rsidR="00EB72C9" w:rsidRPr="003A3559" w:rsidRDefault="00F603BB" w:rsidP="00E64BC8">
      <w:pPr>
        <w:jc w:val="both"/>
      </w:pPr>
      <w:r w:rsidRPr="00E64BC8">
        <w:rPr>
          <w:b/>
        </w:rPr>
        <w:t>Specific objective:</w:t>
      </w:r>
      <w:r w:rsidR="0073005B" w:rsidRPr="003A3559">
        <w:t xml:space="preserve"> </w:t>
      </w:r>
      <w:r w:rsidR="00EB72C9" w:rsidRPr="003A3559">
        <w:t xml:space="preserve">To support effective and efficient functioning of EUSAIR </w:t>
      </w:r>
      <w:r w:rsidR="00EB72C9">
        <w:t>governance structures</w:t>
      </w:r>
      <w:r w:rsidR="00E64BC8">
        <w:t>.</w:t>
      </w:r>
    </w:p>
    <w:p w14:paraId="2EBC6FD4" w14:textId="3489DD57" w:rsidR="00CB0C08" w:rsidRDefault="008D0602" w:rsidP="00105DEE">
      <w:pPr>
        <w:jc w:val="both"/>
      </w:pPr>
      <w:r w:rsidRPr="003A3559">
        <w:t xml:space="preserve">EUSAIR </w:t>
      </w:r>
      <w:r w:rsidR="00062FC3" w:rsidRPr="003A3559">
        <w:t xml:space="preserve">Facility Point supports </w:t>
      </w:r>
      <w:r w:rsidR="00F603BB" w:rsidRPr="003A3559">
        <w:t xml:space="preserve">EUSAIR </w:t>
      </w:r>
      <w:r w:rsidR="00062FC3" w:rsidRPr="003A3559">
        <w:t>key implementing bodies in their regular activi</w:t>
      </w:r>
      <w:r w:rsidR="00F603BB" w:rsidRPr="003A3559">
        <w:t xml:space="preserve">ties as well as involvement of </w:t>
      </w:r>
      <w:r w:rsidR="00805E96" w:rsidRPr="003A3559">
        <w:t xml:space="preserve">the </w:t>
      </w:r>
      <w:r w:rsidR="00F603BB" w:rsidRPr="003A3559">
        <w:t>y</w:t>
      </w:r>
      <w:r w:rsidR="00062FC3" w:rsidRPr="003A3559">
        <w:t xml:space="preserve">outh and their interaction with EUSAIR bodies. </w:t>
      </w:r>
      <w:r w:rsidR="0090273E" w:rsidRPr="003A3559">
        <w:t>Besides the support to</w:t>
      </w:r>
      <w:r w:rsidR="00062FC3" w:rsidRPr="003A3559">
        <w:t xml:space="preserve"> National Coordinators in their activities (Governing </w:t>
      </w:r>
      <w:r w:rsidR="00F603BB" w:rsidRPr="003A3559">
        <w:t>Board</w:t>
      </w:r>
      <w:r w:rsidR="00062FC3" w:rsidRPr="003A3559">
        <w:t xml:space="preserve"> meetings, task forces, working groups), Pillar Co-ordinators and Thematic Steering Groups</w:t>
      </w:r>
      <w:r w:rsidR="00CB0BB5" w:rsidRPr="003A3559">
        <w:t xml:space="preserve"> in their meetings and events</w:t>
      </w:r>
      <w:r w:rsidR="00062FC3" w:rsidRPr="003A3559">
        <w:t>,</w:t>
      </w:r>
      <w:r w:rsidR="00805E96" w:rsidRPr="003A3559">
        <w:t xml:space="preserve"> </w:t>
      </w:r>
      <w:r w:rsidR="008E6973" w:rsidRPr="003A3559">
        <w:t xml:space="preserve">significant </w:t>
      </w:r>
      <w:r w:rsidR="00CB0BB5" w:rsidRPr="003A3559">
        <w:t>s</w:t>
      </w:r>
      <w:r w:rsidR="00F603BB" w:rsidRPr="003A3559">
        <w:t xml:space="preserve">upport is provided to the </w:t>
      </w:r>
      <w:r w:rsidR="00805E96" w:rsidRPr="003A3559">
        <w:t xml:space="preserve">EUSAIR </w:t>
      </w:r>
      <w:r w:rsidR="00F603BB" w:rsidRPr="003A3559">
        <w:t>P</w:t>
      </w:r>
      <w:r w:rsidR="00CB0BB5" w:rsidRPr="003A3559">
        <w:t xml:space="preserve">residency, </w:t>
      </w:r>
      <w:r w:rsidR="00805E96" w:rsidRPr="003A3559">
        <w:t xml:space="preserve">acting </w:t>
      </w:r>
      <w:r w:rsidR="00CB0BB5" w:rsidRPr="003A3559">
        <w:t>as the driving force of the Strategy for the year.</w:t>
      </w:r>
      <w:r w:rsidR="00D072C2" w:rsidRPr="003A3559">
        <w:t xml:space="preserve"> </w:t>
      </w:r>
      <w:r w:rsidR="00A200F3">
        <w:t xml:space="preserve">Youth </w:t>
      </w:r>
      <w:r w:rsidR="00863E36">
        <w:t xml:space="preserve">Council will be </w:t>
      </w:r>
      <w:r w:rsidR="00F25815">
        <w:t>formed</w:t>
      </w:r>
      <w:r w:rsidR="00863E36">
        <w:t xml:space="preserve"> </w:t>
      </w:r>
      <w:r w:rsidR="00F25815">
        <w:t xml:space="preserve">and the cooperation of </w:t>
      </w:r>
      <w:r w:rsidR="00C8568E">
        <w:t>young in the EUSAIR governance processes strengthened.</w:t>
      </w:r>
    </w:p>
    <w:p w14:paraId="4A5F43D0" w14:textId="7F22BC06" w:rsidR="000721A7" w:rsidRPr="003A3559" w:rsidRDefault="00A811BC" w:rsidP="000721A7">
      <w:pPr>
        <w:jc w:val="both"/>
        <w:rPr>
          <w:rFonts w:eastAsiaTheme="majorEastAsia" w:cstheme="minorHAnsi"/>
        </w:rPr>
      </w:pPr>
      <w:r w:rsidRPr="003A3559">
        <w:rPr>
          <w:b/>
          <w:bCs/>
        </w:rPr>
        <w:t>WP</w:t>
      </w:r>
      <w:r w:rsidR="000721A7" w:rsidRPr="003A3559">
        <w:rPr>
          <w:b/>
          <w:bCs/>
        </w:rPr>
        <w:t>1</w:t>
      </w:r>
      <w:r w:rsidRPr="003A3559">
        <w:rPr>
          <w:b/>
          <w:bCs/>
        </w:rPr>
        <w:t xml:space="preserve"> lead</w:t>
      </w:r>
      <w:r w:rsidR="000721A7" w:rsidRPr="003A3559">
        <w:rPr>
          <w:b/>
          <w:bCs/>
        </w:rPr>
        <w:t>e</w:t>
      </w:r>
      <w:r w:rsidRPr="003A3559">
        <w:rPr>
          <w:b/>
          <w:bCs/>
        </w:rPr>
        <w:t>r</w:t>
      </w:r>
      <w:r w:rsidRPr="003A3559">
        <w:t xml:space="preserve">: </w:t>
      </w:r>
      <w:r w:rsidR="00F211D2" w:rsidRPr="003A3559">
        <w:t xml:space="preserve"> </w:t>
      </w:r>
      <w:r w:rsidR="000721A7" w:rsidRPr="003A3559">
        <w:t xml:space="preserve">LP- </w:t>
      </w:r>
      <w:r w:rsidR="000721A7" w:rsidRPr="003A3559">
        <w:rPr>
          <w:rFonts w:eastAsiaTheme="majorEastAsia" w:cstheme="minorHAnsi"/>
        </w:rPr>
        <w:t>Ministry of Cohesion and Regional Development, Slovenia</w:t>
      </w:r>
    </w:p>
    <w:p w14:paraId="3436713A" w14:textId="7B032BAE" w:rsidR="000721A7" w:rsidRPr="003A3559" w:rsidRDefault="000721A7" w:rsidP="000721A7">
      <w:pPr>
        <w:jc w:val="both"/>
        <w:rPr>
          <w:rFonts w:eastAsiaTheme="majorEastAsia" w:cstheme="minorHAnsi"/>
        </w:rPr>
      </w:pPr>
      <w:r w:rsidRPr="007A26D0">
        <w:rPr>
          <w:rFonts w:eastAsiaTheme="majorEastAsia" w:cstheme="minorHAnsi"/>
          <w:b/>
        </w:rPr>
        <w:t>WP1 co-leader:</w:t>
      </w:r>
      <w:r w:rsidRPr="003A3559">
        <w:rPr>
          <w:rFonts w:eastAsiaTheme="majorEastAsia" w:cstheme="minorHAnsi"/>
        </w:rPr>
        <w:t xml:space="preserve"> PP- </w:t>
      </w:r>
      <w:r w:rsidR="00265DFB" w:rsidRPr="003A3559">
        <w:rPr>
          <w:rFonts w:eastAsiaTheme="majorEastAsia" w:cstheme="minorHAnsi"/>
        </w:rPr>
        <w:t>Secretariat for European Affairs</w:t>
      </w:r>
      <w:r w:rsidR="007A26D0">
        <w:rPr>
          <w:rFonts w:eastAsiaTheme="majorEastAsia" w:cstheme="minorHAnsi"/>
        </w:rPr>
        <w:t>,</w:t>
      </w:r>
      <w:r w:rsidR="00265DFB" w:rsidRPr="003A3559">
        <w:rPr>
          <w:rFonts w:eastAsiaTheme="majorEastAsia" w:cstheme="minorHAnsi"/>
        </w:rPr>
        <w:t xml:space="preserve"> </w:t>
      </w:r>
      <w:r w:rsidRPr="003A3559">
        <w:rPr>
          <w:rFonts w:eastAsiaTheme="majorEastAsia" w:cstheme="minorHAnsi"/>
        </w:rPr>
        <w:t>North Macedonia</w:t>
      </w:r>
      <w:r w:rsidR="00715FFF" w:rsidRPr="003A3559">
        <w:rPr>
          <w:rFonts w:eastAsiaTheme="majorEastAsia" w:cstheme="minorHAnsi"/>
        </w:rPr>
        <w:t xml:space="preserve"> </w:t>
      </w:r>
    </w:p>
    <w:p w14:paraId="3BEB9702" w14:textId="77777777" w:rsidR="003A3559" w:rsidRPr="003A3559" w:rsidRDefault="003A3559" w:rsidP="000721A7">
      <w:pPr>
        <w:jc w:val="both"/>
        <w:rPr>
          <w:rFonts w:eastAsiaTheme="majorEastAsia" w:cstheme="minorHAnsi"/>
          <w:b/>
          <w:bCs/>
        </w:rPr>
      </w:pPr>
    </w:p>
    <w:p w14:paraId="6C12759C" w14:textId="0CCB02CB" w:rsidR="00F97E11" w:rsidRPr="003A3559" w:rsidRDefault="00422E2C" w:rsidP="00105DEE">
      <w:pPr>
        <w:pStyle w:val="Heading4"/>
        <w:jc w:val="both"/>
      </w:pPr>
      <w:r w:rsidRPr="003A3559">
        <w:t xml:space="preserve">A.1.1 </w:t>
      </w:r>
      <w:r w:rsidR="00F97E11" w:rsidRPr="003A3559">
        <w:t>Administrative and operational support to G</w:t>
      </w:r>
      <w:r w:rsidR="00062FC3" w:rsidRPr="003A3559">
        <w:t xml:space="preserve">overning </w:t>
      </w:r>
      <w:r w:rsidR="00F97E11" w:rsidRPr="003A3559">
        <w:t>B</w:t>
      </w:r>
      <w:r w:rsidR="00062FC3" w:rsidRPr="003A3559">
        <w:t>oard</w:t>
      </w:r>
    </w:p>
    <w:p w14:paraId="578A7A85" w14:textId="273EFE21" w:rsidR="0061784F" w:rsidRPr="003A3559" w:rsidRDefault="0061784F" w:rsidP="00796FA5">
      <w:pPr>
        <w:pStyle w:val="ListParagraph"/>
        <w:numPr>
          <w:ilvl w:val="0"/>
          <w:numId w:val="4"/>
        </w:numPr>
        <w:jc w:val="both"/>
      </w:pPr>
      <w:r w:rsidRPr="003A3559">
        <w:t>Operational s</w:t>
      </w:r>
      <w:r w:rsidR="00C741CB" w:rsidRPr="003A3559">
        <w:t xml:space="preserve">upport to </w:t>
      </w:r>
      <w:r w:rsidR="00F97E11" w:rsidRPr="003A3559">
        <w:t>G</w:t>
      </w:r>
      <w:r w:rsidR="00062FC3" w:rsidRPr="003A3559">
        <w:t>overning Board</w:t>
      </w:r>
      <w:r w:rsidR="00F97E11" w:rsidRPr="003A3559">
        <w:t xml:space="preserve"> meetings and N</w:t>
      </w:r>
      <w:r w:rsidR="00062FC3" w:rsidRPr="003A3559">
        <w:t xml:space="preserve">ational </w:t>
      </w:r>
      <w:r w:rsidR="00F97E11" w:rsidRPr="003A3559">
        <w:t>C</w:t>
      </w:r>
      <w:r w:rsidR="00062FC3" w:rsidRPr="003A3559">
        <w:t>oordinators’</w:t>
      </w:r>
      <w:r w:rsidR="00F97E11" w:rsidRPr="003A3559">
        <w:t xml:space="preserve"> meetings </w:t>
      </w:r>
      <w:r w:rsidR="0034271B" w:rsidRPr="003A3559">
        <w:t xml:space="preserve">including ad hoc </w:t>
      </w:r>
      <w:r w:rsidR="00F97E11" w:rsidRPr="003A3559">
        <w:t>task forces</w:t>
      </w:r>
      <w:r w:rsidR="00FB03F6">
        <w:t xml:space="preserve"> and</w:t>
      </w:r>
      <w:r w:rsidR="00F97E11" w:rsidRPr="003A3559">
        <w:t xml:space="preserve"> working groups</w:t>
      </w:r>
      <w:r w:rsidR="0034271B" w:rsidRPr="003A3559">
        <w:t xml:space="preserve"> (travel &amp; accommodation, agenda, </w:t>
      </w:r>
      <w:r w:rsidR="00A63EC0" w:rsidRPr="003A3559">
        <w:t xml:space="preserve">materials, </w:t>
      </w:r>
      <w:r w:rsidR="0034271B" w:rsidRPr="003A3559">
        <w:t>organisation of the venue and catering, minutes)</w:t>
      </w:r>
      <w:r w:rsidRPr="003A3559">
        <w:t>.</w:t>
      </w:r>
    </w:p>
    <w:p w14:paraId="7E415F10" w14:textId="14269E50" w:rsidR="004805D6" w:rsidRPr="003A3559" w:rsidRDefault="00796FA5" w:rsidP="00796FA5">
      <w:pPr>
        <w:pStyle w:val="Heading4"/>
        <w:jc w:val="both"/>
      </w:pPr>
      <w:r w:rsidRPr="003A3559">
        <w:t>Deliverables:</w:t>
      </w:r>
    </w:p>
    <w:p w14:paraId="28D8E340" w14:textId="5CB9424C" w:rsidR="00796FA5" w:rsidRPr="003A3559" w:rsidRDefault="00796FA5" w:rsidP="00796FA5">
      <w:pPr>
        <w:spacing w:after="0"/>
      </w:pPr>
      <w:r w:rsidRPr="003A3559">
        <w:t xml:space="preserve">D.1.1.1 Governing Board meetings (12)  </w:t>
      </w:r>
      <w:r w:rsidRPr="003A3559">
        <w:br/>
        <w:t>D.1.1.2 National Coordinator meetings (12)</w:t>
      </w:r>
    </w:p>
    <w:p w14:paraId="254395F7" w14:textId="7080F983" w:rsidR="00796FA5" w:rsidRPr="003A3559" w:rsidRDefault="00796FA5" w:rsidP="00796FA5">
      <w:pPr>
        <w:spacing w:after="0"/>
      </w:pPr>
      <w:r w:rsidRPr="003A3559">
        <w:t>D.1.1.3 NC Task Force / ad hoc meetings</w:t>
      </w:r>
      <w:r w:rsidR="00164F27" w:rsidRPr="003A3559">
        <w:t xml:space="preserve"> (12)</w:t>
      </w:r>
    </w:p>
    <w:p w14:paraId="5342E88A" w14:textId="77777777" w:rsidR="00796FA5" w:rsidRPr="003A3559" w:rsidRDefault="00796FA5" w:rsidP="00796FA5">
      <w:pPr>
        <w:jc w:val="both"/>
      </w:pPr>
    </w:p>
    <w:p w14:paraId="65F85EB7" w14:textId="772973F4" w:rsidR="00F97E11" w:rsidRPr="003A3559" w:rsidRDefault="00422E2C" w:rsidP="00105DEE">
      <w:pPr>
        <w:pStyle w:val="Heading4"/>
        <w:jc w:val="both"/>
      </w:pPr>
      <w:r w:rsidRPr="003A3559">
        <w:t xml:space="preserve">A.1.2 </w:t>
      </w:r>
      <w:r w:rsidR="00F97E11" w:rsidRPr="003A3559">
        <w:t>Administrative and operational support to T</w:t>
      </w:r>
      <w:r w:rsidR="00062FC3" w:rsidRPr="003A3559">
        <w:t xml:space="preserve">hematic </w:t>
      </w:r>
      <w:r w:rsidR="00F97E11" w:rsidRPr="003A3559">
        <w:t>S</w:t>
      </w:r>
      <w:r w:rsidR="00062FC3" w:rsidRPr="003A3559">
        <w:t xml:space="preserve">teering </w:t>
      </w:r>
      <w:r w:rsidR="00F97E11" w:rsidRPr="003A3559">
        <w:t>G</w:t>
      </w:r>
      <w:r w:rsidR="00062FC3" w:rsidRPr="003A3559">
        <w:t>roups</w:t>
      </w:r>
    </w:p>
    <w:p w14:paraId="183E0566" w14:textId="0E398B1E" w:rsidR="00116E18" w:rsidRPr="003A3559" w:rsidRDefault="00DD1F1C" w:rsidP="00105DEE">
      <w:pPr>
        <w:pStyle w:val="ListParagraph"/>
        <w:numPr>
          <w:ilvl w:val="0"/>
          <w:numId w:val="4"/>
        </w:numPr>
        <w:jc w:val="both"/>
      </w:pPr>
      <w:r w:rsidRPr="003A3559">
        <w:t>Operational s</w:t>
      </w:r>
      <w:r w:rsidR="00C741CB" w:rsidRPr="003A3559">
        <w:t xml:space="preserve">upport to </w:t>
      </w:r>
      <w:r w:rsidR="008D0602" w:rsidRPr="003A3559">
        <w:t>Thematic Steering Groups (</w:t>
      </w:r>
      <w:r w:rsidR="00116E18" w:rsidRPr="003A3559">
        <w:t>TSG</w:t>
      </w:r>
      <w:r w:rsidR="008D0602" w:rsidRPr="003A3559">
        <w:t>)</w:t>
      </w:r>
      <w:r w:rsidR="00116E18" w:rsidRPr="003A3559">
        <w:t xml:space="preserve"> meetings</w:t>
      </w:r>
      <w:r w:rsidR="0034271B" w:rsidRPr="003A3559">
        <w:t xml:space="preserve"> (travel &amp; accommodation, agenda, organisation of the venue and catering, minutes)</w:t>
      </w:r>
    </w:p>
    <w:p w14:paraId="6CB339D8" w14:textId="52A546B8" w:rsidR="00966813" w:rsidRPr="003A3559" w:rsidRDefault="00DD1F1C" w:rsidP="00105DEE">
      <w:pPr>
        <w:pStyle w:val="ListParagraph"/>
        <w:numPr>
          <w:ilvl w:val="0"/>
          <w:numId w:val="4"/>
        </w:numPr>
        <w:jc w:val="both"/>
      </w:pPr>
      <w:r w:rsidRPr="003A3559">
        <w:t>Operational s</w:t>
      </w:r>
      <w:r w:rsidR="00C741CB" w:rsidRPr="003A3559">
        <w:t xml:space="preserve">upport to </w:t>
      </w:r>
      <w:r w:rsidR="008D0602" w:rsidRPr="003A3559">
        <w:t>Pillar Coordinators (</w:t>
      </w:r>
      <w:r w:rsidR="00116E18" w:rsidRPr="003A3559">
        <w:t>PCs</w:t>
      </w:r>
      <w:r w:rsidR="008D0602" w:rsidRPr="003A3559">
        <w:t>)</w:t>
      </w:r>
      <w:r w:rsidR="00116E18" w:rsidRPr="003A3559">
        <w:t xml:space="preserve"> meetings</w:t>
      </w:r>
      <w:r w:rsidR="0034271B" w:rsidRPr="003A3559">
        <w:t xml:space="preserve"> (travel &amp; accommodation, agenda, organisation of the venue and catering)</w:t>
      </w:r>
    </w:p>
    <w:p w14:paraId="261AE4C9" w14:textId="200B0E43" w:rsidR="009B63AE" w:rsidRPr="003A3559" w:rsidRDefault="00C741CB" w:rsidP="00105DEE">
      <w:pPr>
        <w:pStyle w:val="ListParagraph"/>
        <w:numPr>
          <w:ilvl w:val="0"/>
          <w:numId w:val="4"/>
        </w:numPr>
        <w:jc w:val="both"/>
      </w:pPr>
      <w:r w:rsidRPr="003A3559">
        <w:t>Engaging p</w:t>
      </w:r>
      <w:r w:rsidR="00F97E11" w:rsidRPr="003A3559">
        <w:t>illar thematic experts</w:t>
      </w:r>
      <w:r w:rsidR="001F6505" w:rsidRPr="003A3559">
        <w:t xml:space="preserve"> who support </w:t>
      </w:r>
      <w:r w:rsidR="0034271B" w:rsidRPr="003A3559">
        <w:t xml:space="preserve">the Pillar Coordinator and Co-Coordinator thematically </w:t>
      </w:r>
      <w:r w:rsidR="001F6505" w:rsidRPr="003A3559">
        <w:t>and</w:t>
      </w:r>
      <w:r w:rsidR="0034271B" w:rsidRPr="003A3559">
        <w:t xml:space="preserve"> organisationally, if needed (depending on organisation of the PC function in the country)</w:t>
      </w:r>
    </w:p>
    <w:p w14:paraId="6479702C" w14:textId="69FC861C" w:rsidR="002D4E5F" w:rsidRPr="003A3559" w:rsidRDefault="001F6505" w:rsidP="006C24ED">
      <w:pPr>
        <w:pStyle w:val="ListParagraph"/>
        <w:numPr>
          <w:ilvl w:val="0"/>
          <w:numId w:val="4"/>
        </w:numPr>
        <w:jc w:val="both"/>
      </w:pPr>
      <w:r w:rsidRPr="003A3559">
        <w:t>Operational s</w:t>
      </w:r>
      <w:r w:rsidR="006C24ED" w:rsidRPr="003A3559">
        <w:t xml:space="preserve">upport to </w:t>
      </w:r>
      <w:r w:rsidR="002D4E5F" w:rsidRPr="003A3559">
        <w:t>Pillar related thematic events</w:t>
      </w:r>
      <w:r w:rsidR="006C24ED" w:rsidRPr="003A3559">
        <w:t xml:space="preserve"> (agenda, organisation of the venue and catering, </w:t>
      </w:r>
      <w:r w:rsidR="00A63EC0" w:rsidRPr="003A3559">
        <w:t>speakers</w:t>
      </w:r>
      <w:r w:rsidR="006C24ED" w:rsidRPr="003A3559">
        <w:t>)</w:t>
      </w:r>
    </w:p>
    <w:p w14:paraId="4DACC228" w14:textId="77777777" w:rsidR="000D7A13" w:rsidRPr="003A3559" w:rsidRDefault="000D7A13" w:rsidP="000D7A13">
      <w:pPr>
        <w:pStyle w:val="Heading4"/>
        <w:jc w:val="both"/>
      </w:pPr>
      <w:r w:rsidRPr="003A3559">
        <w:t>Deliverables:</w:t>
      </w:r>
    </w:p>
    <w:p w14:paraId="72FA6914" w14:textId="6344B3FA" w:rsidR="00460640" w:rsidRPr="003A3559" w:rsidRDefault="00460640" w:rsidP="00460640">
      <w:pPr>
        <w:spacing w:after="0"/>
      </w:pPr>
      <w:r w:rsidRPr="003A3559">
        <w:t>D.1.2.1 TSG meetings (60)</w:t>
      </w:r>
      <w:r w:rsidRPr="003A3559">
        <w:br/>
        <w:t>D.1.2.</w:t>
      </w:r>
      <w:r w:rsidR="006E3201" w:rsidRPr="003A3559">
        <w:t>2</w:t>
      </w:r>
      <w:r w:rsidRPr="003A3559">
        <w:t xml:space="preserve"> PC meetings /side events to GB</w:t>
      </w:r>
      <w:r w:rsidR="00A63EC0" w:rsidRPr="003A3559">
        <w:t xml:space="preserve"> and virtual ad hoc meetings</w:t>
      </w:r>
      <w:r w:rsidRPr="003A3559">
        <w:t xml:space="preserve"> (12)</w:t>
      </w:r>
    </w:p>
    <w:p w14:paraId="0B9E2BBD" w14:textId="5E0D857C" w:rsidR="00460640" w:rsidRPr="003A3559" w:rsidRDefault="00460640" w:rsidP="00460640">
      <w:pPr>
        <w:spacing w:after="0"/>
      </w:pPr>
      <w:r w:rsidRPr="003A3559">
        <w:t xml:space="preserve">D.1.2.3 Thematic pillar or cross-pillar events </w:t>
      </w:r>
      <w:r w:rsidR="00A63EC0" w:rsidRPr="003A3559">
        <w:t>(</w:t>
      </w:r>
      <w:r w:rsidR="00117E17" w:rsidRPr="003A3559">
        <w:t>3</w:t>
      </w:r>
      <w:r w:rsidR="006E3201" w:rsidRPr="003A3559">
        <w:t xml:space="preserve"> per</w:t>
      </w:r>
      <w:r w:rsidR="00A63EC0" w:rsidRPr="003A3559">
        <w:t xml:space="preserve"> Pillar</w:t>
      </w:r>
      <w:r w:rsidR="00117E17" w:rsidRPr="003A3559">
        <w:t>/TSG</w:t>
      </w:r>
      <w:r w:rsidR="00A63EC0" w:rsidRPr="003A3559">
        <w:t>)</w:t>
      </w:r>
    </w:p>
    <w:p w14:paraId="2C2C391E" w14:textId="77777777" w:rsidR="003435D6" w:rsidRPr="003A3559" w:rsidRDefault="003435D6" w:rsidP="003435D6">
      <w:pPr>
        <w:jc w:val="both"/>
        <w:rPr>
          <w:color w:val="C00000"/>
        </w:rPr>
      </w:pPr>
    </w:p>
    <w:p w14:paraId="0CF6CBF7" w14:textId="6122C068" w:rsidR="009B63AE" w:rsidRDefault="00422E2C" w:rsidP="00105DEE">
      <w:pPr>
        <w:pStyle w:val="Heading4"/>
        <w:jc w:val="both"/>
      </w:pPr>
      <w:r w:rsidRPr="003A3559">
        <w:t xml:space="preserve">A1.3 </w:t>
      </w:r>
      <w:r w:rsidR="009B63AE" w:rsidRPr="003A3559">
        <w:t xml:space="preserve">Administrative and operational support to </w:t>
      </w:r>
      <w:r w:rsidR="009E6081" w:rsidRPr="003A3559">
        <w:t xml:space="preserve">Youth Council. </w:t>
      </w:r>
    </w:p>
    <w:p w14:paraId="4CA87512" w14:textId="5338CA65" w:rsidR="001B0491" w:rsidRPr="001B0491" w:rsidRDefault="001B0491" w:rsidP="001B0491">
      <w:pPr>
        <w:jc w:val="both"/>
      </w:pPr>
      <w:r w:rsidRPr="00CB0C08">
        <w:rPr>
          <w:i/>
          <w:iCs/>
        </w:rPr>
        <w:t>Please note that activities related to the youth support are still subject to further elaboration</w:t>
      </w:r>
      <w:r>
        <w:rPr>
          <w:i/>
          <w:iCs/>
        </w:rPr>
        <w:t xml:space="preserve"> in accordance with the Y</w:t>
      </w:r>
      <w:r w:rsidR="00D076AA">
        <w:rPr>
          <w:i/>
          <w:iCs/>
        </w:rPr>
        <w:t xml:space="preserve">outh </w:t>
      </w:r>
      <w:r>
        <w:rPr>
          <w:i/>
          <w:iCs/>
        </w:rPr>
        <w:t>C</w:t>
      </w:r>
      <w:r w:rsidR="00D076AA">
        <w:rPr>
          <w:i/>
          <w:iCs/>
        </w:rPr>
        <w:t>onsultation</w:t>
      </w:r>
      <w:r>
        <w:rPr>
          <w:i/>
          <w:iCs/>
        </w:rPr>
        <w:t xml:space="preserve"> Task Force</w:t>
      </w:r>
      <w:r>
        <w:t xml:space="preserve">.  </w:t>
      </w:r>
    </w:p>
    <w:p w14:paraId="1310683C" w14:textId="5E86DEDC" w:rsidR="00F21DC0" w:rsidRPr="003A3559" w:rsidRDefault="00265DFB" w:rsidP="0013026E">
      <w:pPr>
        <w:jc w:val="both"/>
      </w:pPr>
      <w:r w:rsidRPr="003A3559">
        <w:t>In the “Manifesto for Youth by Youth to Shape European Territorial Cooperation” t</w:t>
      </w:r>
      <w:r w:rsidR="000721A7" w:rsidRPr="003A3559">
        <w:t xml:space="preserve">he youth has been recognised </w:t>
      </w:r>
      <w:r w:rsidRPr="003A3559">
        <w:t xml:space="preserve">in EU </w:t>
      </w:r>
      <w:r w:rsidR="000721A7" w:rsidRPr="003A3559">
        <w:t xml:space="preserve">as one of key target groups to be addressed in the macroregional strategies. The </w:t>
      </w:r>
      <w:r w:rsidR="0013026E" w:rsidRPr="003A3559">
        <w:t xml:space="preserve">decision of the </w:t>
      </w:r>
      <w:r w:rsidR="000721A7" w:rsidRPr="003A3559">
        <w:t>Governing Board on the establishment of Youth Council as a cooperation body</w:t>
      </w:r>
      <w:r w:rsidR="0013026E" w:rsidRPr="003A3559">
        <w:t xml:space="preserve"> in the EUSAIR has been taken</w:t>
      </w:r>
      <w:r w:rsidRPr="003A3559">
        <w:t xml:space="preserve"> in March 2022 and confirmed by Tirana Ministerial Declaration, however </w:t>
      </w:r>
      <w:r w:rsidRPr="003A3559">
        <w:lastRenderedPageBreak/>
        <w:t>agreements on when and how still need to be reached</w:t>
      </w:r>
      <w:r w:rsidR="003A3559">
        <w:t xml:space="preserve">. </w:t>
      </w:r>
      <w:r w:rsidR="001C23AE">
        <w:t>The experience of other macro-regional strategies is to be considered in the implementation of this activity</w:t>
      </w:r>
      <w:r w:rsidR="00831777">
        <w:t xml:space="preserve">, where </w:t>
      </w:r>
      <w:r w:rsidR="0013026E" w:rsidRPr="003A3559">
        <w:t xml:space="preserve">support </w:t>
      </w:r>
      <w:r w:rsidR="00831777">
        <w:t xml:space="preserve">to </w:t>
      </w:r>
      <w:r w:rsidR="00F21DC0" w:rsidRPr="003A3559">
        <w:t>the</w:t>
      </w:r>
      <w:r w:rsidR="000721A7" w:rsidRPr="003A3559">
        <w:t xml:space="preserve"> establishment and functioning of the Youth Council</w:t>
      </w:r>
      <w:r w:rsidR="00831777">
        <w:t xml:space="preserve"> is </w:t>
      </w:r>
      <w:r w:rsidR="00170069">
        <w:t xml:space="preserve">also </w:t>
      </w:r>
      <w:r w:rsidR="00831777">
        <w:t>supported</w:t>
      </w:r>
      <w:r w:rsidR="00170069">
        <w:t xml:space="preserve"> by </w:t>
      </w:r>
      <w:r w:rsidR="00514456">
        <w:t>governance support structures.</w:t>
      </w:r>
      <w:r w:rsidR="0013026E" w:rsidRPr="003A3559">
        <w:t xml:space="preserve"> </w:t>
      </w:r>
    </w:p>
    <w:p w14:paraId="45FF1C9C" w14:textId="255B7BEB" w:rsidR="00F366FC" w:rsidRPr="003A3559" w:rsidRDefault="00F21DC0" w:rsidP="0013026E">
      <w:pPr>
        <w:jc w:val="both"/>
      </w:pPr>
      <w:r w:rsidRPr="003A3559">
        <w:t xml:space="preserve">The PPs find it important to encourage the young in the EUSAIR territory to engage in </w:t>
      </w:r>
      <w:r w:rsidR="007B1832" w:rsidRPr="003A3559">
        <w:t xml:space="preserve">concrete </w:t>
      </w:r>
      <w:r w:rsidRPr="003A3559">
        <w:t xml:space="preserve">actions and initiatives that would </w:t>
      </w:r>
      <w:r w:rsidR="002D2530" w:rsidRPr="003A3559">
        <w:t xml:space="preserve">reflect their needs, </w:t>
      </w:r>
      <w:r w:rsidRPr="003A3559">
        <w:t xml:space="preserve">help create a community and a sense of place. </w:t>
      </w:r>
      <w:r w:rsidR="0013026E" w:rsidRPr="003A3559">
        <w:t xml:space="preserve">Education systems </w:t>
      </w:r>
      <w:r w:rsidR="007B1832" w:rsidRPr="003A3559">
        <w:t xml:space="preserve">and digital technologies </w:t>
      </w:r>
      <w:r w:rsidRPr="003A3559">
        <w:t xml:space="preserve">are seen as possible </w:t>
      </w:r>
      <w:r w:rsidR="007B1832" w:rsidRPr="003A3559">
        <w:t xml:space="preserve">tools </w:t>
      </w:r>
      <w:r w:rsidRPr="003A3559">
        <w:t>to effectively reach out and work with the young</w:t>
      </w:r>
      <w:r w:rsidR="0013026E" w:rsidRPr="003A3559">
        <w:t xml:space="preserve">.  </w:t>
      </w:r>
    </w:p>
    <w:p w14:paraId="66541B6C" w14:textId="3008A380" w:rsidR="003A49E6" w:rsidRPr="003A3559" w:rsidRDefault="00642BCE" w:rsidP="00105DEE">
      <w:pPr>
        <w:pStyle w:val="ListParagraph"/>
        <w:numPr>
          <w:ilvl w:val="0"/>
          <w:numId w:val="4"/>
        </w:numPr>
        <w:jc w:val="both"/>
        <w:rPr>
          <w:i/>
        </w:rPr>
      </w:pPr>
      <w:r w:rsidRPr="003A3559">
        <w:t>Support</w:t>
      </w:r>
      <w:r w:rsidR="00A10E01" w:rsidRPr="003A3559">
        <w:t xml:space="preserve"> </w:t>
      </w:r>
      <w:r w:rsidRPr="003A3559">
        <w:t>to the e</w:t>
      </w:r>
      <w:r w:rsidR="00422E2C" w:rsidRPr="003A3559">
        <w:t>stablishment</w:t>
      </w:r>
      <w:r w:rsidR="00F603BB" w:rsidRPr="003A3559">
        <w:t xml:space="preserve"> of </w:t>
      </w:r>
      <w:r w:rsidR="00805E96" w:rsidRPr="003A3559">
        <w:t xml:space="preserve">the </w:t>
      </w:r>
      <w:r w:rsidR="00F603BB" w:rsidRPr="003A3559">
        <w:t>Youth Council</w:t>
      </w:r>
      <w:r w:rsidR="00F21DC0" w:rsidRPr="003A3559">
        <w:t xml:space="preserve"> (developing </w:t>
      </w:r>
      <w:r w:rsidR="007B1832" w:rsidRPr="003A3559">
        <w:t>an innovative an</w:t>
      </w:r>
      <w:r w:rsidR="00710521" w:rsidRPr="003A3559">
        <w:t>d</w:t>
      </w:r>
      <w:r w:rsidR="007B1832" w:rsidRPr="003A3559">
        <w:t xml:space="preserve"> effective approach and </w:t>
      </w:r>
      <w:r w:rsidR="00F21DC0" w:rsidRPr="003A3559">
        <w:t>procedure to engage the young</w:t>
      </w:r>
      <w:r w:rsidR="00F268CB">
        <w:t xml:space="preserve"> </w:t>
      </w:r>
      <w:r w:rsidR="009E649A">
        <w:t xml:space="preserve">to </w:t>
      </w:r>
      <w:r w:rsidR="001A5F6D">
        <w:t xml:space="preserve">actively </w:t>
      </w:r>
      <w:r w:rsidR="009E649A">
        <w:t>participate in the</w:t>
      </w:r>
      <w:r w:rsidR="00B90357">
        <w:t xml:space="preserve"> </w:t>
      </w:r>
      <w:r w:rsidR="009E649A">
        <w:t>EUSAIR governance</w:t>
      </w:r>
      <w:r w:rsidR="001A5F6D">
        <w:t xml:space="preserve"> </w:t>
      </w:r>
      <w:r w:rsidR="00FE520F">
        <w:t>processes</w:t>
      </w:r>
      <w:r w:rsidR="00F21DC0" w:rsidRPr="003A3559">
        <w:t xml:space="preserve">, support them in establishing </w:t>
      </w:r>
      <w:r w:rsidR="00EC6E50" w:rsidRPr="003A3559">
        <w:t>the</w:t>
      </w:r>
      <w:r w:rsidR="00F21DC0" w:rsidRPr="003A3559">
        <w:t xml:space="preserve"> </w:t>
      </w:r>
      <w:r w:rsidR="00EC6E50" w:rsidRPr="003A3559">
        <w:t>operation model</w:t>
      </w:r>
      <w:r w:rsidR="00F21DC0" w:rsidRPr="003A3559">
        <w:t>, etc.)</w:t>
      </w:r>
    </w:p>
    <w:p w14:paraId="6099732E" w14:textId="6922DAD8" w:rsidR="009B63AE" w:rsidRPr="003A3559" w:rsidRDefault="00AE4D0D" w:rsidP="00105DEE">
      <w:pPr>
        <w:pStyle w:val="ListParagraph"/>
        <w:numPr>
          <w:ilvl w:val="0"/>
          <w:numId w:val="4"/>
        </w:numPr>
        <w:jc w:val="both"/>
      </w:pPr>
      <w:r w:rsidRPr="003A3559">
        <w:t>Operational s</w:t>
      </w:r>
      <w:r w:rsidR="00A10E01" w:rsidRPr="003A3559">
        <w:t xml:space="preserve">upport to organisation of </w:t>
      </w:r>
      <w:r w:rsidR="009B63AE" w:rsidRPr="003A3559">
        <w:t>Y</w:t>
      </w:r>
      <w:r w:rsidR="006C24ED" w:rsidRPr="003A3559">
        <w:t xml:space="preserve">outh </w:t>
      </w:r>
      <w:r w:rsidR="009B63AE" w:rsidRPr="003A3559">
        <w:t>C</w:t>
      </w:r>
      <w:r w:rsidR="006C24ED" w:rsidRPr="003A3559">
        <w:t>ouncil</w:t>
      </w:r>
      <w:r w:rsidR="009B63AE" w:rsidRPr="003A3559">
        <w:t xml:space="preserve"> meetings</w:t>
      </w:r>
      <w:r w:rsidR="00734971" w:rsidRPr="003A3559">
        <w:t xml:space="preserve"> </w:t>
      </w:r>
      <w:r w:rsidR="0034271B" w:rsidRPr="003A3559">
        <w:t>(travel &amp; accommodation, agenda, organisation of the venue and catering,</w:t>
      </w:r>
      <w:r w:rsidR="00A63EC0" w:rsidRPr="003A3559">
        <w:t xml:space="preserve"> materials,</w:t>
      </w:r>
      <w:r w:rsidR="0034271B" w:rsidRPr="003A3559">
        <w:t xml:space="preserve"> minutes)</w:t>
      </w:r>
      <w:r w:rsidR="00734971" w:rsidRPr="003A3559">
        <w:t xml:space="preserve"> </w:t>
      </w:r>
    </w:p>
    <w:p w14:paraId="11BB9635" w14:textId="5DAE8192" w:rsidR="004721CD" w:rsidRPr="003A3559" w:rsidRDefault="0034271B" w:rsidP="00105DEE">
      <w:pPr>
        <w:pStyle w:val="ListParagraph"/>
        <w:numPr>
          <w:ilvl w:val="0"/>
          <w:numId w:val="4"/>
        </w:numPr>
        <w:jc w:val="both"/>
      </w:pPr>
      <w:r w:rsidRPr="003A3559">
        <w:t>Support in preparation of in</w:t>
      </w:r>
      <w:r w:rsidR="004721CD" w:rsidRPr="003A3559">
        <w:t xml:space="preserve">puts </w:t>
      </w:r>
      <w:r w:rsidR="00AE4D0D" w:rsidRPr="003A3559">
        <w:t xml:space="preserve">of the Youth Council </w:t>
      </w:r>
      <w:r w:rsidR="004721CD" w:rsidRPr="003A3559">
        <w:t>for GB</w:t>
      </w:r>
      <w:r w:rsidR="00AE4D0D" w:rsidRPr="003A3559">
        <w:t xml:space="preserve"> and </w:t>
      </w:r>
      <w:r w:rsidR="004721CD" w:rsidRPr="003A3559">
        <w:t>TSG</w:t>
      </w:r>
      <w:r w:rsidR="00AE4D0D" w:rsidRPr="003A3559">
        <w:t xml:space="preserve"> meetings</w:t>
      </w:r>
    </w:p>
    <w:p w14:paraId="0E563238" w14:textId="24E5CE10" w:rsidR="009B63AE" w:rsidRPr="003A3559" w:rsidRDefault="009B63AE" w:rsidP="00105DEE">
      <w:pPr>
        <w:pStyle w:val="ListParagraph"/>
        <w:numPr>
          <w:ilvl w:val="0"/>
          <w:numId w:val="4"/>
        </w:numPr>
        <w:jc w:val="both"/>
      </w:pPr>
      <w:r w:rsidRPr="003A3559">
        <w:t>Active participation of youth representatives at GB, TSG meetings</w:t>
      </w:r>
      <w:r w:rsidR="00734971" w:rsidRPr="003A3559">
        <w:t xml:space="preserve"> when relevant</w:t>
      </w:r>
    </w:p>
    <w:p w14:paraId="07B27481" w14:textId="6D03BD34" w:rsidR="00117E17" w:rsidRPr="003A3559" w:rsidRDefault="00117E17" w:rsidP="00117E17">
      <w:pPr>
        <w:pStyle w:val="ListParagraph"/>
        <w:numPr>
          <w:ilvl w:val="0"/>
          <w:numId w:val="4"/>
        </w:numPr>
        <w:jc w:val="both"/>
      </w:pPr>
      <w:r w:rsidRPr="003A3559">
        <w:t xml:space="preserve">Support small scale </w:t>
      </w:r>
      <w:r w:rsidR="00272109">
        <w:t>Y</w:t>
      </w:r>
      <w:r w:rsidR="00272109" w:rsidRPr="003A3559">
        <w:t xml:space="preserve">outh </w:t>
      </w:r>
      <w:r w:rsidR="00272109">
        <w:t xml:space="preserve">Council </w:t>
      </w:r>
      <w:r w:rsidRPr="003A3559">
        <w:t>initiatives and actions</w:t>
      </w:r>
      <w:r w:rsidR="000721A7" w:rsidRPr="003A3559">
        <w:t xml:space="preserve">, </w:t>
      </w:r>
      <w:r w:rsidR="0013026E" w:rsidRPr="003A3559">
        <w:t xml:space="preserve">engaging the youth in the </w:t>
      </w:r>
      <w:r w:rsidR="00AF34A0" w:rsidRPr="003A3559">
        <w:t>Adriatic-Ionian</w:t>
      </w:r>
      <w:r w:rsidR="0013026E" w:rsidRPr="003A3559">
        <w:t xml:space="preserve"> territory to </w:t>
      </w:r>
      <w:r w:rsidR="00F21DC0" w:rsidRPr="003A3559">
        <w:t>concretely address</w:t>
      </w:r>
      <w:r w:rsidR="0013026E" w:rsidRPr="003A3559">
        <w:t xml:space="preserve"> specific themes of </w:t>
      </w:r>
      <w:r w:rsidR="00AF34A0" w:rsidRPr="003A3559">
        <w:t>common</w:t>
      </w:r>
      <w:r w:rsidR="0013026E" w:rsidRPr="003A3559">
        <w:t xml:space="preserve"> interest</w:t>
      </w:r>
      <w:r w:rsidR="001209D2">
        <w:t xml:space="preserve"> (</w:t>
      </w:r>
      <w:proofErr w:type="gramStart"/>
      <w:r w:rsidR="001209D2">
        <w:t>e.g.</w:t>
      </w:r>
      <w:proofErr w:type="gramEnd"/>
      <w:r w:rsidR="001209D2">
        <w:t xml:space="preserve"> POPRI</w:t>
      </w:r>
      <w:r w:rsidR="00B9394E">
        <w:t>)</w:t>
      </w:r>
      <w:r w:rsidR="00786431">
        <w:t>.</w:t>
      </w:r>
    </w:p>
    <w:p w14:paraId="0BAAD2D5" w14:textId="77777777" w:rsidR="00942C60" w:rsidRPr="003A3559" w:rsidRDefault="00942C60" w:rsidP="00942C60">
      <w:pPr>
        <w:pStyle w:val="Heading4"/>
        <w:jc w:val="both"/>
      </w:pPr>
      <w:r w:rsidRPr="003A3559">
        <w:t>Deliverables:</w:t>
      </w:r>
    </w:p>
    <w:p w14:paraId="69F804FF" w14:textId="70DB2CD9" w:rsidR="00934F74" w:rsidRPr="003A3559" w:rsidRDefault="002D2276" w:rsidP="00BF3C63">
      <w:pPr>
        <w:spacing w:after="0"/>
      </w:pPr>
      <w:r w:rsidRPr="003A3559">
        <w:t xml:space="preserve">D.1.3.1 </w:t>
      </w:r>
      <w:r w:rsidR="00934F74" w:rsidRPr="003A3559">
        <w:t>Youth Council</w:t>
      </w:r>
      <w:r w:rsidR="00790E31">
        <w:t xml:space="preserve"> </w:t>
      </w:r>
      <w:r w:rsidR="0044781F">
        <w:t xml:space="preserve">Operation </w:t>
      </w:r>
      <w:r w:rsidR="00790E31">
        <w:t>Model</w:t>
      </w:r>
      <w:r w:rsidR="00934F74" w:rsidRPr="003A3559">
        <w:t xml:space="preserve"> </w:t>
      </w:r>
      <w:r w:rsidR="00C3556D">
        <w:t>(1)</w:t>
      </w:r>
    </w:p>
    <w:p w14:paraId="6A882B7C" w14:textId="03AE3AD9" w:rsidR="00934F74" w:rsidRPr="003A3559" w:rsidRDefault="00934F74" w:rsidP="00BF3C63">
      <w:pPr>
        <w:spacing w:after="0"/>
      </w:pPr>
      <w:r w:rsidRPr="003A3559">
        <w:t xml:space="preserve">D.1.3.2 </w:t>
      </w:r>
      <w:r w:rsidR="002D2276" w:rsidRPr="003A3559">
        <w:t>Youth Council Meetings</w:t>
      </w:r>
      <w:r w:rsidR="006E3201" w:rsidRPr="003A3559">
        <w:t xml:space="preserve"> (12)</w:t>
      </w:r>
      <w:r w:rsidR="002D2276" w:rsidRPr="003A3559">
        <w:br/>
        <w:t>D.1.3.</w:t>
      </w:r>
      <w:r w:rsidRPr="003A3559">
        <w:t>3</w:t>
      </w:r>
      <w:r w:rsidR="002D2276" w:rsidRPr="003A3559">
        <w:t xml:space="preserve"> Youth Council Actions</w:t>
      </w:r>
      <w:r w:rsidR="00BE10EA" w:rsidRPr="003A3559">
        <w:t xml:space="preserve"> </w:t>
      </w:r>
      <w:r w:rsidR="006E3201" w:rsidRPr="003A3559">
        <w:t>(6)</w:t>
      </w:r>
    </w:p>
    <w:p w14:paraId="614A187D" w14:textId="6EC623CC" w:rsidR="00715FFF" w:rsidRPr="003A3559" w:rsidRDefault="00715FFF" w:rsidP="00514183"/>
    <w:p w14:paraId="055C9D3B" w14:textId="00CC3223" w:rsidR="00B63D0E" w:rsidRPr="003A3559" w:rsidRDefault="00422E2C" w:rsidP="00105DEE">
      <w:pPr>
        <w:pStyle w:val="Heading4"/>
        <w:jc w:val="both"/>
      </w:pPr>
      <w:r w:rsidRPr="003A3559">
        <w:t xml:space="preserve">A.1.4 </w:t>
      </w:r>
      <w:r w:rsidR="00B63D0E" w:rsidRPr="003A3559">
        <w:t xml:space="preserve">Support to </w:t>
      </w:r>
      <w:r w:rsidR="00805E96" w:rsidRPr="003A3559">
        <w:t xml:space="preserve">the EUSAIR </w:t>
      </w:r>
      <w:r w:rsidR="00CC1394" w:rsidRPr="003A3559">
        <w:t>P</w:t>
      </w:r>
      <w:r w:rsidR="00B63D0E" w:rsidRPr="003A3559">
        <w:t>residency</w:t>
      </w:r>
    </w:p>
    <w:p w14:paraId="35A5ABBA" w14:textId="381DBCEA" w:rsidR="00F21DC0" w:rsidRPr="003A3559" w:rsidRDefault="00F21DC0" w:rsidP="00AF34A0">
      <w:pPr>
        <w:jc w:val="both"/>
      </w:pPr>
      <w:r w:rsidRPr="003A3559">
        <w:t xml:space="preserve">The EUSAIR Presidency rotates </w:t>
      </w:r>
      <w:r w:rsidR="00AF34A0" w:rsidRPr="003A3559">
        <w:t>annually and represents one of the most intense activities requiring Facility Point assistance</w:t>
      </w:r>
      <w:r w:rsidR="00715FFF" w:rsidRPr="003A3559">
        <w:t xml:space="preserve"> and resources</w:t>
      </w:r>
      <w:r w:rsidRPr="003A3559">
        <w:t>.</w:t>
      </w:r>
      <w:r w:rsidR="00AF34A0" w:rsidRPr="003A3559">
        <w:t xml:space="preserve"> One of its key </w:t>
      </w:r>
      <w:r w:rsidR="00551F3C" w:rsidRPr="003A3559">
        <w:t>tasks</w:t>
      </w:r>
      <w:r w:rsidR="00AF34A0" w:rsidRPr="003A3559">
        <w:t xml:space="preserve"> is the organization of annual EUSAIR Forum, one of the key strategic events</w:t>
      </w:r>
      <w:r w:rsidR="00551F3C" w:rsidRPr="003A3559">
        <w:t xml:space="preserve"> in the Adriatic-Ionian macro-region</w:t>
      </w:r>
      <w:r w:rsidR="00AF34A0" w:rsidRPr="003A3559">
        <w:t xml:space="preserve">. A parallel process accompanying the Presidency </w:t>
      </w:r>
      <w:r w:rsidR="00551F3C" w:rsidRPr="003A3559">
        <w:t xml:space="preserve">work </w:t>
      </w:r>
      <w:r w:rsidR="00AF34A0" w:rsidRPr="003A3559">
        <w:t xml:space="preserve">are the so-called TRIO meetings, which connect the representatives of the former, </w:t>
      </w:r>
      <w:r w:rsidR="00551F3C" w:rsidRPr="003A3559">
        <w:t>current,</w:t>
      </w:r>
      <w:r w:rsidR="00AF34A0" w:rsidRPr="003A3559">
        <w:t xml:space="preserve"> and future Presidency </w:t>
      </w:r>
      <w:r w:rsidR="00710521" w:rsidRPr="003A3559">
        <w:t xml:space="preserve">holding </w:t>
      </w:r>
      <w:r w:rsidR="00AF34A0" w:rsidRPr="003A3559">
        <w:t>country. The Facility Point assist</w:t>
      </w:r>
      <w:r w:rsidR="00710521" w:rsidRPr="003A3559">
        <w:t>s</w:t>
      </w:r>
      <w:r w:rsidR="00AF34A0" w:rsidRPr="003A3559">
        <w:t xml:space="preserve"> </w:t>
      </w:r>
      <w:r w:rsidR="00551F3C" w:rsidRPr="003A3559">
        <w:t>the Presidency</w:t>
      </w:r>
      <w:r w:rsidR="00111711">
        <w:t>-</w:t>
      </w:r>
      <w:r w:rsidR="00710521" w:rsidRPr="003A3559">
        <w:t xml:space="preserve">holding country </w:t>
      </w:r>
      <w:r w:rsidR="00551F3C" w:rsidRPr="003A3559">
        <w:t>both in</w:t>
      </w:r>
      <w:r w:rsidR="00AF34A0" w:rsidRPr="003A3559">
        <w:t xml:space="preserve"> content and operational support.</w:t>
      </w:r>
      <w:r w:rsidRPr="003A3559">
        <w:t xml:space="preserve"> </w:t>
      </w:r>
      <w:r w:rsidR="002D2530" w:rsidRPr="003A3559">
        <w:t xml:space="preserve">It is </w:t>
      </w:r>
      <w:r w:rsidR="000A1C0F" w:rsidRPr="003A3559">
        <w:t>assumed</w:t>
      </w:r>
      <w:r w:rsidR="002D2530" w:rsidRPr="003A3559">
        <w:t xml:space="preserve"> that the distribution of the </w:t>
      </w:r>
      <w:r w:rsidR="00111711">
        <w:t>P</w:t>
      </w:r>
      <w:r w:rsidR="002D2530" w:rsidRPr="003A3559">
        <w:t xml:space="preserve">residency in the coming years shall continue under the same alphabetical </w:t>
      </w:r>
      <w:r w:rsidR="00230D36" w:rsidRPr="003A3559">
        <w:t xml:space="preserve">order </w:t>
      </w:r>
      <w:r w:rsidR="000A1C0F" w:rsidRPr="003A3559">
        <w:t>(</w:t>
      </w:r>
      <w:r w:rsidR="002D2530" w:rsidRPr="003A3559">
        <w:t>2024-</w:t>
      </w:r>
      <w:r w:rsidR="000A1C0F" w:rsidRPr="003A3559">
        <w:t>HR</w:t>
      </w:r>
      <w:r w:rsidR="002D2530" w:rsidRPr="003A3559">
        <w:t>, 2025-GR, 2026-IT, 2027-M</w:t>
      </w:r>
      <w:r w:rsidR="000A1C0F" w:rsidRPr="003A3559">
        <w:t>E</w:t>
      </w:r>
      <w:r w:rsidR="002D2530" w:rsidRPr="003A3559">
        <w:t>, 2028-M</w:t>
      </w:r>
      <w:r w:rsidR="000A1C0F" w:rsidRPr="003A3559">
        <w:t>K</w:t>
      </w:r>
      <w:r w:rsidR="002D2530" w:rsidRPr="003A3559">
        <w:t>, 2029-</w:t>
      </w:r>
      <w:r w:rsidR="000A1C0F" w:rsidRPr="003A3559">
        <w:t>RS</w:t>
      </w:r>
      <w:r w:rsidR="002D2530" w:rsidRPr="003A3559">
        <w:t>, 2030-S</w:t>
      </w:r>
      <w:r w:rsidR="000A1C0F" w:rsidRPr="003A3559">
        <w:t>I</w:t>
      </w:r>
      <w:r w:rsidR="000A1C0F" w:rsidRPr="003A3559">
        <w:rPr>
          <w:rStyle w:val="FootnoteReference"/>
        </w:rPr>
        <w:footnoteReference w:id="2"/>
      </w:r>
      <w:r w:rsidR="000A1C0F" w:rsidRPr="003A3559">
        <w:t>).</w:t>
      </w:r>
    </w:p>
    <w:p w14:paraId="6D330247" w14:textId="2D060623" w:rsidR="00B63D0E" w:rsidRPr="003A3559" w:rsidRDefault="001B4409" w:rsidP="00105DEE">
      <w:pPr>
        <w:pStyle w:val="ListParagraph"/>
        <w:numPr>
          <w:ilvl w:val="0"/>
          <w:numId w:val="5"/>
        </w:numPr>
        <w:jc w:val="both"/>
      </w:pPr>
      <w:r w:rsidRPr="003A3559">
        <w:t>Support in d</w:t>
      </w:r>
      <w:r w:rsidR="00B63D0E" w:rsidRPr="003A3559">
        <w:t xml:space="preserve">efining </w:t>
      </w:r>
      <w:r w:rsidR="00E663AF" w:rsidRPr="003A3559">
        <w:t>and implement</w:t>
      </w:r>
      <w:r w:rsidRPr="003A3559">
        <w:t>ing the</w:t>
      </w:r>
      <w:r w:rsidR="00E663AF" w:rsidRPr="003A3559">
        <w:t xml:space="preserve"> </w:t>
      </w:r>
      <w:r w:rsidR="00805E96" w:rsidRPr="003A3559">
        <w:t xml:space="preserve">EUSAIR </w:t>
      </w:r>
      <w:r w:rsidR="00D55C5B" w:rsidRPr="003A3559">
        <w:t xml:space="preserve">Presidency </w:t>
      </w:r>
      <w:proofErr w:type="gramStart"/>
      <w:r w:rsidR="00B63D0E" w:rsidRPr="003A3559">
        <w:t>programme</w:t>
      </w:r>
      <w:proofErr w:type="gramEnd"/>
    </w:p>
    <w:p w14:paraId="1B72165F" w14:textId="17091F5A" w:rsidR="00B63D0E" w:rsidRPr="003A3559" w:rsidRDefault="0034271B" w:rsidP="00105DEE">
      <w:pPr>
        <w:pStyle w:val="ListParagraph"/>
        <w:numPr>
          <w:ilvl w:val="0"/>
          <w:numId w:val="5"/>
        </w:numPr>
        <w:jc w:val="both"/>
      </w:pPr>
      <w:r w:rsidRPr="003A3559">
        <w:t>Support in o</w:t>
      </w:r>
      <w:r w:rsidR="001B4409" w:rsidRPr="003A3559">
        <w:t xml:space="preserve">rganisation and implementation of </w:t>
      </w:r>
      <w:r w:rsidR="006F1767" w:rsidRPr="003A3559">
        <w:t>EUSAIR Forum</w:t>
      </w:r>
      <w:r w:rsidR="000A1C0F" w:rsidRPr="003A3559">
        <w:t xml:space="preserve"> </w:t>
      </w:r>
    </w:p>
    <w:p w14:paraId="6902E4C5" w14:textId="244F467B" w:rsidR="00514183" w:rsidRPr="003A3559" w:rsidRDefault="0034271B" w:rsidP="00514183">
      <w:pPr>
        <w:pStyle w:val="ListParagraph"/>
        <w:numPr>
          <w:ilvl w:val="0"/>
          <w:numId w:val="5"/>
        </w:numPr>
        <w:jc w:val="both"/>
      </w:pPr>
      <w:r w:rsidRPr="003A3559">
        <w:t xml:space="preserve">Support in organisation of </w:t>
      </w:r>
      <w:r w:rsidR="0042188B" w:rsidRPr="003A3559">
        <w:t>TRIO</w:t>
      </w:r>
      <w:r w:rsidR="00084A1B" w:rsidRPr="003A3559">
        <w:t xml:space="preserve"> </w:t>
      </w:r>
      <w:r w:rsidRPr="003A3559">
        <w:t>meeting</w:t>
      </w:r>
      <w:r w:rsidR="006E3201" w:rsidRPr="003A3559">
        <w:t xml:space="preserve"> </w:t>
      </w:r>
    </w:p>
    <w:p w14:paraId="680BC3A2" w14:textId="2A9074C9" w:rsidR="00275335" w:rsidRPr="003A3559" w:rsidRDefault="00275335" w:rsidP="00275335">
      <w:pPr>
        <w:pStyle w:val="Heading4"/>
        <w:jc w:val="both"/>
      </w:pPr>
      <w:r w:rsidRPr="003A3559">
        <w:t>Deliverables:</w:t>
      </w:r>
    </w:p>
    <w:p w14:paraId="31F0B78D" w14:textId="6A010201" w:rsidR="00BE1E19" w:rsidRPr="003A3559" w:rsidRDefault="00275335" w:rsidP="00530C31">
      <w:pPr>
        <w:spacing w:after="0"/>
      </w:pPr>
      <w:r w:rsidRPr="003A3559">
        <w:t>D.1.4.1 EUSAIR Forums (</w:t>
      </w:r>
      <w:r w:rsidR="00A63EC0" w:rsidRPr="003A3559">
        <w:t>6</w:t>
      </w:r>
      <w:r w:rsidRPr="003A3559">
        <w:t xml:space="preserve">) </w:t>
      </w:r>
    </w:p>
    <w:p w14:paraId="5D7E490E" w14:textId="77331F25" w:rsidR="00275335" w:rsidRPr="003A3559" w:rsidRDefault="00275335" w:rsidP="00530C31">
      <w:pPr>
        <w:spacing w:after="0"/>
      </w:pPr>
      <w:r w:rsidRPr="003A3559">
        <w:t>D.1.4.2 TRIO meetings GB (12)</w:t>
      </w:r>
    </w:p>
    <w:p w14:paraId="7F3EB71D" w14:textId="01F774D5" w:rsidR="00530C31" w:rsidRPr="003A3559" w:rsidRDefault="00530C31" w:rsidP="00530C31">
      <w:pPr>
        <w:spacing w:after="0"/>
      </w:pPr>
    </w:p>
    <w:p w14:paraId="7D9BCAB2" w14:textId="39948E99" w:rsidR="00530C31" w:rsidRPr="003A3559" w:rsidRDefault="00530C31" w:rsidP="00530C31">
      <w:pPr>
        <w:pStyle w:val="Heading4"/>
        <w:jc w:val="both"/>
      </w:pPr>
      <w:r w:rsidRPr="003A3559">
        <w:t>Output indicators</w:t>
      </w:r>
      <w:r w:rsidR="00AF660A">
        <w:t xml:space="preserve"> at WP level</w:t>
      </w:r>
      <w:r w:rsidRPr="003A3559">
        <w:t>:</w:t>
      </w:r>
    </w:p>
    <w:p w14:paraId="173C46BC" w14:textId="31D512DB" w:rsidR="00BE1E19" w:rsidRPr="003A3559" w:rsidRDefault="00BE1E19" w:rsidP="000E6B4D">
      <w:pPr>
        <w:pStyle w:val="ListParagraph"/>
        <w:numPr>
          <w:ilvl w:val="0"/>
          <w:numId w:val="21"/>
        </w:numPr>
        <w:rPr>
          <w:sz w:val="16"/>
          <w:szCs w:val="16"/>
        </w:rPr>
      </w:pPr>
      <w:r w:rsidRPr="003A3559">
        <w:t>RCO81</w:t>
      </w:r>
      <w:r w:rsidR="00885E0E" w:rsidRPr="003A3559">
        <w:t xml:space="preserve">: </w:t>
      </w:r>
      <w:r w:rsidR="00530C31" w:rsidRPr="003A3559">
        <w:t>Participations in joint actions across the borders:</w:t>
      </w:r>
      <w:r w:rsidR="00805E96" w:rsidRPr="003A3559">
        <w:t xml:space="preserve"> </w:t>
      </w:r>
      <w:r w:rsidR="00A75B82" w:rsidRPr="003A3559">
        <w:t>2</w:t>
      </w:r>
      <w:r w:rsidR="00064669" w:rsidRPr="003A3559">
        <w:t>54</w:t>
      </w:r>
      <w:r w:rsidR="00A75B82" w:rsidRPr="003A3559">
        <w:rPr>
          <w:rStyle w:val="FootnoteReference"/>
        </w:rPr>
        <w:footnoteReference w:id="3"/>
      </w:r>
      <w:r w:rsidR="00A75B82" w:rsidRPr="003A3559">
        <w:t xml:space="preserve">  </w:t>
      </w:r>
    </w:p>
    <w:p w14:paraId="57332895" w14:textId="131B66FB" w:rsidR="00BE1E19" w:rsidRPr="003A3559" w:rsidRDefault="00BE1E19" w:rsidP="000E6B4D">
      <w:pPr>
        <w:pStyle w:val="ListParagraph"/>
        <w:numPr>
          <w:ilvl w:val="0"/>
          <w:numId w:val="21"/>
        </w:numPr>
        <w:rPr>
          <w:sz w:val="16"/>
          <w:szCs w:val="16"/>
        </w:rPr>
      </w:pPr>
      <w:r w:rsidRPr="003A3559">
        <w:t>RCO115</w:t>
      </w:r>
      <w:r w:rsidR="00530C31" w:rsidRPr="003A3559">
        <w:t>: Public events across the border jointly organised: at least 21</w:t>
      </w:r>
      <w:r w:rsidR="00064669" w:rsidRPr="003A3559">
        <w:rPr>
          <w:rStyle w:val="FootnoteReference"/>
        </w:rPr>
        <w:footnoteReference w:id="4"/>
      </w:r>
      <w:r w:rsidRPr="003A3559">
        <w:t xml:space="preserve"> </w:t>
      </w:r>
    </w:p>
    <w:p w14:paraId="654A7D33" w14:textId="4D39C2EF" w:rsidR="00711A96" w:rsidRPr="003A3559" w:rsidRDefault="00BE1E19" w:rsidP="000E6B4D">
      <w:pPr>
        <w:pStyle w:val="ListParagraph"/>
        <w:numPr>
          <w:ilvl w:val="0"/>
          <w:numId w:val="21"/>
        </w:numPr>
      </w:pPr>
      <w:r w:rsidRPr="003A3559">
        <w:lastRenderedPageBreak/>
        <w:t>RCO118</w:t>
      </w:r>
      <w:r w:rsidR="00554B16" w:rsidRPr="003A3559">
        <w:t>: Organisations cooperating for the multi-level governance of macro-regional strategies:</w:t>
      </w:r>
      <w:r w:rsidR="00A75B82" w:rsidRPr="003A3559">
        <w:t xml:space="preserve"> </w:t>
      </w:r>
      <w:r w:rsidR="00D55C5B" w:rsidRPr="003A3559">
        <w:t xml:space="preserve">67 </w:t>
      </w:r>
      <w:r w:rsidR="00064669" w:rsidRPr="003A3559">
        <w:rPr>
          <w:rStyle w:val="FootnoteReference"/>
        </w:rPr>
        <w:footnoteReference w:id="5"/>
      </w:r>
    </w:p>
    <w:p w14:paraId="1F7D3F00" w14:textId="77777777" w:rsidR="00711A96" w:rsidRPr="003A3559" w:rsidRDefault="00711A96" w:rsidP="00105DEE">
      <w:pPr>
        <w:pStyle w:val="Heading3"/>
        <w:jc w:val="both"/>
        <w:rPr>
          <w:u w:val="single"/>
        </w:rPr>
      </w:pPr>
    </w:p>
    <w:p w14:paraId="4AC9BA15" w14:textId="5B5C7865" w:rsidR="005174A2" w:rsidRPr="00045048" w:rsidRDefault="005174A2" w:rsidP="00105DEE">
      <w:pPr>
        <w:pStyle w:val="Heading3"/>
        <w:jc w:val="both"/>
        <w:rPr>
          <w:b/>
          <w:u w:val="single"/>
        </w:rPr>
      </w:pPr>
      <w:bookmarkStart w:id="10" w:name="_Toc132045843"/>
      <w:r w:rsidRPr="00045048">
        <w:rPr>
          <w:b/>
          <w:u w:val="single"/>
        </w:rPr>
        <w:t>WP2 Coordination and Communication</w:t>
      </w:r>
      <w:bookmarkEnd w:id="10"/>
      <w:r w:rsidR="00DB04B9" w:rsidRPr="00045048">
        <w:rPr>
          <w:b/>
          <w:u w:val="single"/>
        </w:rPr>
        <w:t xml:space="preserve"> </w:t>
      </w:r>
    </w:p>
    <w:p w14:paraId="7B030734" w14:textId="5593D5FF" w:rsidR="00F804BD" w:rsidRDefault="00F603BB" w:rsidP="00105DEE">
      <w:pPr>
        <w:jc w:val="both"/>
      </w:pPr>
      <w:r w:rsidRPr="003A3559">
        <w:rPr>
          <w:b/>
        </w:rPr>
        <w:t xml:space="preserve">Specific objective: </w:t>
      </w:r>
      <w:r w:rsidR="0073005B" w:rsidRPr="003A3559">
        <w:t>To support</w:t>
      </w:r>
      <w:r w:rsidR="00EB19B7" w:rsidRPr="003A3559">
        <w:t xml:space="preserve"> smooth implementation of the </w:t>
      </w:r>
      <w:r w:rsidR="00930D0E" w:rsidRPr="003A3559">
        <w:t xml:space="preserve">EUSAIR </w:t>
      </w:r>
      <w:r w:rsidR="00EB19B7" w:rsidRPr="003A3559">
        <w:t xml:space="preserve">Strategy and Action Plan through harmonised and effective internal </w:t>
      </w:r>
      <w:r w:rsidR="00115B74" w:rsidRPr="003A3559">
        <w:t xml:space="preserve">procedures and communication, </w:t>
      </w:r>
      <w:r w:rsidR="007A617E" w:rsidRPr="003A3559">
        <w:t xml:space="preserve">effective </w:t>
      </w:r>
      <w:r w:rsidR="00115B74" w:rsidRPr="003A3559">
        <w:t xml:space="preserve">cross-pillar coordination, </w:t>
      </w:r>
      <w:r w:rsidR="00D820B7" w:rsidRPr="003A3559">
        <w:t>increase</w:t>
      </w:r>
      <w:r w:rsidR="00D820B7">
        <w:t>d</w:t>
      </w:r>
      <w:r w:rsidR="00D820B7" w:rsidRPr="003A3559">
        <w:t xml:space="preserve"> visibility of EUSAIR through communication with stakeholders, and cross-macroregional cooperation</w:t>
      </w:r>
      <w:r w:rsidR="002B0596" w:rsidRPr="003A3559">
        <w:t>.</w:t>
      </w:r>
    </w:p>
    <w:p w14:paraId="7209124B" w14:textId="7409D154" w:rsidR="00715FFF" w:rsidRPr="003A3559" w:rsidRDefault="00715FFF" w:rsidP="00105DEE">
      <w:pPr>
        <w:jc w:val="both"/>
      </w:pPr>
      <w:r w:rsidRPr="003A3559">
        <w:rPr>
          <w:b/>
          <w:bCs/>
        </w:rPr>
        <w:t>WP leader</w:t>
      </w:r>
      <w:r w:rsidRPr="003A3559">
        <w:t xml:space="preserve">: LP- </w:t>
      </w:r>
      <w:r w:rsidRPr="003A3559">
        <w:rPr>
          <w:rFonts w:eastAsiaTheme="majorEastAsia" w:cstheme="minorHAnsi"/>
        </w:rPr>
        <w:t>Ministry of Cohesion and Regional Development, Slovenia</w:t>
      </w:r>
    </w:p>
    <w:p w14:paraId="1063C450" w14:textId="39728747" w:rsidR="0003412C" w:rsidRPr="003A3559" w:rsidRDefault="00CC5564" w:rsidP="00105DEE">
      <w:pPr>
        <w:jc w:val="both"/>
      </w:pPr>
      <w:r>
        <w:t xml:space="preserve">Coordination: </w:t>
      </w:r>
      <w:r w:rsidR="00C1145A">
        <w:t>This</w:t>
      </w:r>
      <w:r w:rsidR="00CB0BB5" w:rsidRPr="003A3559">
        <w:t xml:space="preserve"> WP </w:t>
      </w:r>
      <w:r w:rsidR="002B0596" w:rsidRPr="003A3559">
        <w:t>support</w:t>
      </w:r>
      <w:r w:rsidR="00C1145A">
        <w:t>s</w:t>
      </w:r>
      <w:r w:rsidR="002B0596" w:rsidRPr="003A3559">
        <w:t xml:space="preserve"> the</w:t>
      </w:r>
      <w:r w:rsidR="00990009" w:rsidRPr="003A3559">
        <w:t xml:space="preserve"> </w:t>
      </w:r>
      <w:r w:rsidR="00CB0BB5" w:rsidRPr="003A3559">
        <w:t xml:space="preserve">coordination </w:t>
      </w:r>
      <w:r w:rsidR="00C1145A">
        <w:t xml:space="preserve">activities </w:t>
      </w:r>
      <w:r w:rsidR="00CB0BB5" w:rsidRPr="003A3559">
        <w:t xml:space="preserve">between key implementing </w:t>
      </w:r>
      <w:r w:rsidR="00BD5D6B" w:rsidRPr="003A3559">
        <w:t>bodies</w:t>
      </w:r>
      <w:r w:rsidR="00CB0BB5" w:rsidRPr="003A3559">
        <w:t>,</w:t>
      </w:r>
      <w:r w:rsidR="00BD5D6B" w:rsidRPr="003A3559">
        <w:t xml:space="preserve"> especially cross-pillar </w:t>
      </w:r>
      <w:r w:rsidR="0070082A" w:rsidRPr="003A3559">
        <w:t>(</w:t>
      </w:r>
      <w:r w:rsidR="00BD5D6B" w:rsidRPr="003A3559">
        <w:t>cross-TSG</w:t>
      </w:r>
      <w:r w:rsidR="0070082A" w:rsidRPr="003A3559">
        <w:t>)</w:t>
      </w:r>
      <w:r w:rsidR="00BD5D6B" w:rsidRPr="003A3559">
        <w:t xml:space="preserve"> coordination</w:t>
      </w:r>
      <w:r w:rsidR="00E7179E">
        <w:t>. This will be facilitated</w:t>
      </w:r>
      <w:r w:rsidR="00235E16" w:rsidRPr="003A3559">
        <w:t xml:space="preserve"> </w:t>
      </w:r>
      <w:r w:rsidR="00285CA0" w:rsidRPr="003A3559">
        <w:t xml:space="preserve">by </w:t>
      </w:r>
      <w:r w:rsidR="00004603" w:rsidRPr="003A3559">
        <w:t>establishing</w:t>
      </w:r>
      <w:r w:rsidR="00BD5D6B" w:rsidRPr="003A3559">
        <w:t xml:space="preserve"> harmonised procedures</w:t>
      </w:r>
      <w:r w:rsidR="006C26F9">
        <w:t>.</w:t>
      </w:r>
      <w:r w:rsidR="00BD5D6B" w:rsidRPr="003A3559">
        <w:t xml:space="preserve"> </w:t>
      </w:r>
      <w:r w:rsidR="006C24ED" w:rsidRPr="003A3559">
        <w:t xml:space="preserve">EUSAIR </w:t>
      </w:r>
      <w:r w:rsidR="006F1767" w:rsidRPr="003A3559">
        <w:t xml:space="preserve">Facility Point will </w:t>
      </w:r>
      <w:r w:rsidR="00805E96" w:rsidRPr="003A3559">
        <w:t xml:space="preserve">provide </w:t>
      </w:r>
      <w:r w:rsidR="006F1767" w:rsidRPr="003A3559">
        <w:t>technical</w:t>
      </w:r>
      <w:r w:rsidR="00805E96" w:rsidRPr="003A3559">
        <w:t xml:space="preserve"> </w:t>
      </w:r>
      <w:r w:rsidR="006F1767" w:rsidRPr="003A3559">
        <w:t>support</w:t>
      </w:r>
      <w:r w:rsidR="0070082A" w:rsidRPr="003A3559">
        <w:t xml:space="preserve"> </w:t>
      </w:r>
      <w:r w:rsidR="00805E96" w:rsidRPr="003A3559">
        <w:t xml:space="preserve">to </w:t>
      </w:r>
      <w:r w:rsidR="0070082A" w:rsidRPr="003A3559">
        <w:t xml:space="preserve">TSGs in </w:t>
      </w:r>
      <w:r w:rsidR="00004603" w:rsidRPr="003A3559">
        <w:t>addressing</w:t>
      </w:r>
      <w:r w:rsidR="0070082A" w:rsidRPr="003A3559">
        <w:t xml:space="preserve"> horizontal topics of the Action Plan</w:t>
      </w:r>
      <w:r w:rsidR="00BD5D6B" w:rsidRPr="003A3559">
        <w:t xml:space="preserve">. </w:t>
      </w:r>
      <w:r w:rsidR="007E1ABC" w:rsidRPr="003A3559">
        <w:t xml:space="preserve">Adjustment of approaches </w:t>
      </w:r>
      <w:r w:rsidR="00662602" w:rsidRPr="003A3559">
        <w:t xml:space="preserve">between </w:t>
      </w:r>
      <w:r w:rsidR="00111711">
        <w:t>P</w:t>
      </w:r>
      <w:r w:rsidR="00662602" w:rsidRPr="003A3559">
        <w:t>illars an</w:t>
      </w:r>
      <w:r w:rsidR="007E1ABC" w:rsidRPr="003A3559">
        <w:t xml:space="preserve">d </w:t>
      </w:r>
      <w:r w:rsidR="00662602" w:rsidRPr="003A3559">
        <w:t xml:space="preserve">greater </w:t>
      </w:r>
      <w:r w:rsidR="007E1ABC" w:rsidRPr="003A3559">
        <w:t>exploitation of cross-pillar contents</w:t>
      </w:r>
      <w:r w:rsidR="00662602" w:rsidRPr="003A3559">
        <w:t xml:space="preserve">, </w:t>
      </w:r>
      <w:r w:rsidR="007E1ABC" w:rsidRPr="003A3559">
        <w:t xml:space="preserve">synergies and efforts </w:t>
      </w:r>
      <w:r w:rsidR="00662602" w:rsidRPr="003A3559">
        <w:t xml:space="preserve">is a priority of this WP thus supported by a team of </w:t>
      </w:r>
      <w:r w:rsidR="006971CE">
        <w:t xml:space="preserve">Pillar </w:t>
      </w:r>
      <w:r w:rsidR="00662602" w:rsidRPr="003A3559">
        <w:t xml:space="preserve">thematic experts </w:t>
      </w:r>
      <w:r w:rsidR="00111711">
        <w:t>at</w:t>
      </w:r>
      <w:r w:rsidR="0007452A" w:rsidRPr="003A3559">
        <w:t xml:space="preserve"> PP</w:t>
      </w:r>
      <w:r w:rsidR="00111711">
        <w:t>s</w:t>
      </w:r>
      <w:r w:rsidR="0007452A" w:rsidRPr="003A3559">
        <w:t xml:space="preserve"> </w:t>
      </w:r>
      <w:r w:rsidR="00662602" w:rsidRPr="003A3559">
        <w:t xml:space="preserve">and additional horizontal strategic thematic experts at the LP. </w:t>
      </w:r>
      <w:r w:rsidR="00BD5D6B" w:rsidRPr="003A3559">
        <w:t>Coordination activities will be supported</w:t>
      </w:r>
      <w:r w:rsidR="009C49E0" w:rsidRPr="003A3559">
        <w:t xml:space="preserve"> through </w:t>
      </w:r>
      <w:r w:rsidR="00BD5D6B" w:rsidRPr="003A3559">
        <w:t>internal communication</w:t>
      </w:r>
      <w:r w:rsidR="009C49E0" w:rsidRPr="003A3559">
        <w:t xml:space="preserve"> channels</w:t>
      </w:r>
      <w:r w:rsidR="0003412C" w:rsidRPr="003A3559">
        <w:t xml:space="preserve"> </w:t>
      </w:r>
      <w:r w:rsidR="005F56BA" w:rsidRPr="003A3559">
        <w:t xml:space="preserve">providing </w:t>
      </w:r>
      <w:r w:rsidR="00927595" w:rsidRPr="003A3559">
        <w:t xml:space="preserve">organised access to all </w:t>
      </w:r>
      <w:r w:rsidR="00662602" w:rsidRPr="003A3559">
        <w:t xml:space="preserve">EUSAIR </w:t>
      </w:r>
      <w:r w:rsidR="00927595" w:rsidRPr="003A3559">
        <w:t>relevant documents and tools</w:t>
      </w:r>
      <w:r w:rsidR="009C49E0" w:rsidRPr="003A3559">
        <w:t>.</w:t>
      </w:r>
      <w:r w:rsidR="0070082A" w:rsidRPr="003A3559">
        <w:t xml:space="preserve"> </w:t>
      </w:r>
    </w:p>
    <w:p w14:paraId="551FBA1C" w14:textId="6F313C47" w:rsidR="00DA039A" w:rsidRPr="003A3559" w:rsidRDefault="00DA039A" w:rsidP="00105DEE">
      <w:pPr>
        <w:jc w:val="both"/>
      </w:pPr>
      <w:r w:rsidRPr="003A3559">
        <w:t xml:space="preserve">Furthermore, external </w:t>
      </w:r>
      <w:r w:rsidR="00F04A69" w:rsidRPr="003A3559">
        <w:t>issues</w:t>
      </w:r>
      <w:r w:rsidRPr="003A3559">
        <w:t xml:space="preserve"> such as </w:t>
      </w:r>
      <w:r w:rsidR="00F04A69" w:rsidRPr="003A3559">
        <w:t>support to the</w:t>
      </w:r>
      <w:r w:rsidRPr="003A3559">
        <w:t xml:space="preserve"> en</w:t>
      </w:r>
      <w:r w:rsidR="00F04A69" w:rsidRPr="003A3559">
        <w:t>largement</w:t>
      </w:r>
      <w:r w:rsidRPr="003A3559">
        <w:t xml:space="preserve"> process</w:t>
      </w:r>
      <w:r w:rsidR="008D38E2">
        <w:t xml:space="preserve"> in the context of EUSAIR</w:t>
      </w:r>
      <w:r w:rsidRPr="003A3559">
        <w:t>, c</w:t>
      </w:r>
      <w:r w:rsidR="00F04A69" w:rsidRPr="003A3559">
        <w:t>ollaboration</w:t>
      </w:r>
      <w:r w:rsidRPr="003A3559">
        <w:t xml:space="preserve"> with other macro-regional strategies and between the three </w:t>
      </w:r>
      <w:r w:rsidR="00E5146F">
        <w:t xml:space="preserve">EUSAIR </w:t>
      </w:r>
      <w:r w:rsidRPr="003A3559">
        <w:t xml:space="preserve">governance </w:t>
      </w:r>
      <w:r w:rsidR="00111711">
        <w:t xml:space="preserve">support </w:t>
      </w:r>
      <w:r w:rsidRPr="003A3559">
        <w:t>projects</w:t>
      </w:r>
      <w:r w:rsidR="00F04A69" w:rsidRPr="003A3559">
        <w:t xml:space="preserve"> will </w:t>
      </w:r>
      <w:r w:rsidR="00E9386F">
        <w:t xml:space="preserve">also </w:t>
      </w:r>
      <w:r w:rsidR="00F04A69" w:rsidRPr="003A3559">
        <w:t xml:space="preserve">be addressed by WP2. </w:t>
      </w:r>
    </w:p>
    <w:p w14:paraId="261677CD" w14:textId="039E25E5" w:rsidR="00206B3F" w:rsidRDefault="00CC5564" w:rsidP="00105DEE">
      <w:pPr>
        <w:jc w:val="both"/>
      </w:pPr>
      <w:r>
        <w:t xml:space="preserve">Communication: </w:t>
      </w:r>
      <w:r w:rsidR="0070082A" w:rsidRPr="003A3559">
        <w:t xml:space="preserve">The </w:t>
      </w:r>
      <w:r w:rsidR="00AD010D" w:rsidRPr="003A3559">
        <w:t xml:space="preserve">EUSAIR </w:t>
      </w:r>
      <w:r w:rsidR="0070082A" w:rsidRPr="003A3559">
        <w:t xml:space="preserve">Strategy will be communicated to the public and to the stakeholders through </w:t>
      </w:r>
      <w:r w:rsidR="00AD010D" w:rsidRPr="003A3559">
        <w:rPr>
          <w:b/>
          <w:bCs/>
        </w:rPr>
        <w:t xml:space="preserve">strategically </w:t>
      </w:r>
      <w:r w:rsidR="007E1ABC" w:rsidRPr="003A3559">
        <w:rPr>
          <w:b/>
          <w:bCs/>
        </w:rPr>
        <w:t xml:space="preserve">managed </w:t>
      </w:r>
      <w:r w:rsidR="0070082A" w:rsidRPr="003A3559">
        <w:rPr>
          <w:b/>
          <w:bCs/>
        </w:rPr>
        <w:t>communication activities</w:t>
      </w:r>
      <w:r w:rsidR="00420FAF">
        <w:rPr>
          <w:b/>
          <w:bCs/>
        </w:rPr>
        <w:t xml:space="preserve">. </w:t>
      </w:r>
      <w:r w:rsidR="000472E9" w:rsidRPr="003A3559">
        <w:t>Communicating a common vision</w:t>
      </w:r>
      <w:r w:rsidR="00551F3C" w:rsidRPr="003A3559">
        <w:t>, mission, principles, targets</w:t>
      </w:r>
      <w:r w:rsidR="00094CC2" w:rsidRPr="003A3559">
        <w:t xml:space="preserve"> and added value of the EUSAIR </w:t>
      </w:r>
      <w:r w:rsidR="008F07FF" w:rsidRPr="003A3559">
        <w:t xml:space="preserve">and its results </w:t>
      </w:r>
      <w:r w:rsidR="00094CC2" w:rsidRPr="003A3559">
        <w:t xml:space="preserve">will be </w:t>
      </w:r>
      <w:r w:rsidR="008F07FF" w:rsidRPr="003A3559">
        <w:t>in focus.</w:t>
      </w:r>
      <w:r w:rsidR="00551F3C" w:rsidRPr="003A3559">
        <w:t xml:space="preserve"> The </w:t>
      </w:r>
      <w:r w:rsidR="00830B94">
        <w:t xml:space="preserve">common and harmonised </w:t>
      </w:r>
      <w:r w:rsidR="00551F3C" w:rsidRPr="003A3559">
        <w:t>messages should be conveyed by all governance</w:t>
      </w:r>
      <w:r w:rsidR="00F65C5F">
        <w:t xml:space="preserve"> support</w:t>
      </w:r>
      <w:r w:rsidR="00551F3C" w:rsidRPr="003A3559">
        <w:t xml:space="preserve"> projects</w:t>
      </w:r>
      <w:r w:rsidR="00AE3DB7">
        <w:t xml:space="preserve">; communication activities will be coordinated </w:t>
      </w:r>
      <w:r w:rsidR="00C76092">
        <w:t>based on a</w:t>
      </w:r>
      <w:r w:rsidR="00B75258">
        <w:t xml:space="preserve"> Communication strategy of the Facility Point and coordinated </w:t>
      </w:r>
      <w:r w:rsidR="00AE3DB7">
        <w:t xml:space="preserve">to create synergies and improve reach of different stakeholders. </w:t>
      </w:r>
    </w:p>
    <w:p w14:paraId="124C124A" w14:textId="5FC404B9" w:rsidR="00CB0BB5" w:rsidRPr="003A3559" w:rsidRDefault="008F07FF" w:rsidP="00105DEE">
      <w:pPr>
        <w:jc w:val="both"/>
      </w:pPr>
      <w:r w:rsidRPr="003A3559">
        <w:t>Another important part is to strengthen communication</w:t>
      </w:r>
      <w:r w:rsidR="009B3882" w:rsidRPr="003A3559">
        <w:t xml:space="preserve">, EUSAIR visibility and ownership </w:t>
      </w:r>
      <w:r w:rsidRPr="003A3559">
        <w:t xml:space="preserve">at </w:t>
      </w:r>
      <w:r w:rsidR="00111711">
        <w:t>national level</w:t>
      </w:r>
      <w:r w:rsidR="000D42C1" w:rsidRPr="003A3559">
        <w:t>. Communication and promotional activities initiated by the Pillars will be supported. Media relations will be strengthened to raise visibility, understanding and relevance of EUSAIR in the countries.</w:t>
      </w:r>
      <w:r w:rsidR="00206B3F">
        <w:t xml:space="preserve"> Each P</w:t>
      </w:r>
      <w:r w:rsidR="003A097F">
        <w:t xml:space="preserve">roject </w:t>
      </w:r>
      <w:r w:rsidR="00206B3F">
        <w:t>P</w:t>
      </w:r>
      <w:r w:rsidR="003A097F">
        <w:t>artner</w:t>
      </w:r>
      <w:r w:rsidR="00206B3F">
        <w:t xml:space="preserve"> will operate a small budget to support national level communication.</w:t>
      </w:r>
      <w:r w:rsidR="00A54374">
        <w:t xml:space="preserve"> </w:t>
      </w:r>
    </w:p>
    <w:p w14:paraId="5DD460E6" w14:textId="65F0709B" w:rsidR="00055B6F" w:rsidRPr="003A3559" w:rsidRDefault="00055B6F" w:rsidP="00055B6F">
      <w:pPr>
        <w:jc w:val="both"/>
        <w:rPr>
          <w:rFonts w:eastAsiaTheme="majorEastAsia" w:cstheme="minorHAnsi"/>
          <w:b/>
          <w:bCs/>
        </w:rPr>
      </w:pPr>
      <w:r w:rsidRPr="003A3559">
        <w:rPr>
          <w:rFonts w:eastAsiaTheme="majorEastAsia" w:cstheme="minorHAnsi"/>
          <w:b/>
          <w:bCs/>
        </w:rPr>
        <w:t>Description of activities and related deliverables:</w:t>
      </w:r>
    </w:p>
    <w:p w14:paraId="6CA25CC2" w14:textId="617997F4" w:rsidR="00C443D8" w:rsidRPr="003A3559" w:rsidRDefault="00422E2C" w:rsidP="00105DEE">
      <w:pPr>
        <w:pStyle w:val="Heading4"/>
        <w:jc w:val="both"/>
      </w:pPr>
      <w:r w:rsidRPr="003A3559">
        <w:t xml:space="preserve">A.2.1 </w:t>
      </w:r>
      <w:r w:rsidR="007114F8" w:rsidRPr="003A3559">
        <w:t xml:space="preserve">Communicating the Strategy to </w:t>
      </w:r>
      <w:r w:rsidR="005A1397" w:rsidRPr="003A3559">
        <w:t xml:space="preserve">the </w:t>
      </w:r>
      <w:r w:rsidR="007114F8" w:rsidRPr="003A3559">
        <w:t>public and stakeholders</w:t>
      </w:r>
    </w:p>
    <w:p w14:paraId="5BF95EA1" w14:textId="6E8BFC5D" w:rsidR="00230D36" w:rsidRPr="003A3559" w:rsidRDefault="00230D36" w:rsidP="00230D36">
      <w:pPr>
        <w:jc w:val="both"/>
      </w:pPr>
      <w:r w:rsidRPr="003A3559">
        <w:t xml:space="preserve">Both internal and external communication are of critical importance and are proposed to be jointly developed and their implementation coordinated within all EUSAIR governance </w:t>
      </w:r>
      <w:r w:rsidR="00111711">
        <w:t xml:space="preserve">support </w:t>
      </w:r>
      <w:r w:rsidRPr="003A3559">
        <w:t xml:space="preserve">projects to provide the EUSAIR stakeholders with clear, unified, and well-coordinated messages and access to information. </w:t>
      </w:r>
      <w:r w:rsidR="003954E6" w:rsidRPr="003A3559">
        <w:t xml:space="preserve">Facility Point </w:t>
      </w:r>
      <w:r w:rsidR="003954E6">
        <w:t>is</w:t>
      </w:r>
      <w:r w:rsidR="003954E6" w:rsidRPr="003A3559">
        <w:t xml:space="preserve"> responsible for the </w:t>
      </w:r>
      <w:r w:rsidR="004A4CBF">
        <w:t>elaboration of the Communication Strategy</w:t>
      </w:r>
      <w:r w:rsidR="001D1712">
        <w:t>.</w:t>
      </w:r>
      <w:r w:rsidR="003954E6" w:rsidRPr="003A3559">
        <w:t xml:space="preserve"> </w:t>
      </w:r>
    </w:p>
    <w:p w14:paraId="08B01CBC" w14:textId="2EBD00D5" w:rsidR="00230D36" w:rsidRPr="003A3559" w:rsidRDefault="00230D36" w:rsidP="00230D36">
      <w:pPr>
        <w:jc w:val="both"/>
      </w:pPr>
      <w:r w:rsidRPr="003A3559">
        <w:rPr>
          <w:b/>
          <w:bCs/>
        </w:rPr>
        <w:t>The EUSAIR website is to remain a joint entry point</w:t>
      </w:r>
      <w:r w:rsidRPr="003A3559">
        <w:t xml:space="preserve"> for all the stakeholders in the ecosystem and for specific contents produced by the three governance </w:t>
      </w:r>
      <w:r w:rsidR="002D51C8">
        <w:t xml:space="preserve">support </w:t>
      </w:r>
      <w:r w:rsidRPr="003A3559">
        <w:t xml:space="preserve">projects. To communicate EUSAIR activities and achievements and to increase its visibility and ownership, it will be necessary to provide </w:t>
      </w:r>
      <w:r w:rsidRPr="003A3559">
        <w:lastRenderedPageBreak/>
        <w:t xml:space="preserve">more contents in national languages. For this reason, dedicated Facility Point communication </w:t>
      </w:r>
      <w:r w:rsidR="0076486E">
        <w:t>experts</w:t>
      </w:r>
      <w:r w:rsidR="004E27BC">
        <w:rPr>
          <w:rStyle w:val="FootnoteReference"/>
        </w:rPr>
        <w:footnoteReference w:id="6"/>
      </w:r>
      <w:r w:rsidR="0076486E">
        <w:t xml:space="preserve"> </w:t>
      </w:r>
      <w:r w:rsidRPr="003A3559">
        <w:t>will be appointed in all partner countries</w:t>
      </w:r>
      <w:r w:rsidR="00CF0044">
        <w:t xml:space="preserve"> and will </w:t>
      </w:r>
      <w:r w:rsidR="004B4301">
        <w:t>form</w:t>
      </w:r>
      <w:r w:rsidR="00CF0044">
        <w:t xml:space="preserve"> </w:t>
      </w:r>
      <w:r w:rsidR="004B4301">
        <w:t>an</w:t>
      </w:r>
      <w:r w:rsidR="00CF0044">
        <w:t xml:space="preserve"> internal communication n</w:t>
      </w:r>
      <w:r w:rsidR="00065CF3">
        <w:t>etwork</w:t>
      </w:r>
      <w:r w:rsidR="004B4301">
        <w:t xml:space="preserve"> to </w:t>
      </w:r>
      <w:r w:rsidRPr="003A3559">
        <w:t>support the</w:t>
      </w:r>
      <w:r w:rsidR="00065CF3">
        <w:t xml:space="preserve"> implemen</w:t>
      </w:r>
      <w:r w:rsidR="00787CFA">
        <w:t xml:space="preserve">tation of </w:t>
      </w:r>
      <w:r w:rsidR="00916A53">
        <w:t>macro-regional</w:t>
      </w:r>
      <w:r w:rsidR="00787CFA">
        <w:t xml:space="preserve"> or national information campaigns,</w:t>
      </w:r>
      <w:r w:rsidRPr="003A3559">
        <w:t xml:space="preserve"> dissemination of information, production of news items</w:t>
      </w:r>
      <w:r w:rsidR="00BD4129">
        <w:t>, to extent possible</w:t>
      </w:r>
      <w:r w:rsidRPr="003A3559">
        <w:t xml:space="preserve"> in national languages, support the NC/TSGs in getting attention of country stakeholders and to share good practices and stories at macro-regional level. The network of EUSAIR </w:t>
      </w:r>
      <w:r w:rsidR="00C61923">
        <w:t>C</w:t>
      </w:r>
      <w:r w:rsidR="00C61923" w:rsidRPr="003A3559">
        <w:t xml:space="preserve">ontact </w:t>
      </w:r>
      <w:r w:rsidR="00C61923">
        <w:t>P</w:t>
      </w:r>
      <w:r w:rsidRPr="003A3559">
        <w:t>oints</w:t>
      </w:r>
      <w:r w:rsidR="00DA4ADB">
        <w:t xml:space="preserve"> </w:t>
      </w:r>
      <w:r w:rsidR="001F6B33">
        <w:t xml:space="preserve">will </w:t>
      </w:r>
      <w:r w:rsidR="00EB435C">
        <w:t>provide</w:t>
      </w:r>
      <w:r w:rsidR="001F6B33">
        <w:t xml:space="preserve"> a </w:t>
      </w:r>
      <w:r w:rsidR="00DA4ADB">
        <w:t>contact person</w:t>
      </w:r>
      <w:r w:rsidR="00DA4ADB">
        <w:rPr>
          <w:rStyle w:val="FootnoteReference"/>
        </w:rPr>
        <w:footnoteReference w:id="7"/>
      </w:r>
      <w:r w:rsidR="00DA4ADB">
        <w:t xml:space="preserve">  for the</w:t>
      </w:r>
      <w:r w:rsidR="00EB435C">
        <w:t xml:space="preserve"> EUSAIR in the country who will</w:t>
      </w:r>
      <w:r w:rsidRPr="003A3559">
        <w:t xml:space="preserve"> be able to reach out to national stakeholders,</w:t>
      </w:r>
      <w:r w:rsidR="00DF6A88">
        <w:t xml:space="preserve"> </w:t>
      </w:r>
      <w:r w:rsidR="00FF3469">
        <w:t>assist</w:t>
      </w:r>
      <w:r w:rsidR="008B6D47">
        <w:t xml:space="preserve"> them </w:t>
      </w:r>
      <w:r w:rsidR="00FF3469">
        <w:t>in</w:t>
      </w:r>
      <w:r w:rsidR="008935A7">
        <w:t xml:space="preserve"> connect</w:t>
      </w:r>
      <w:r w:rsidR="00FF3469">
        <w:t>ing</w:t>
      </w:r>
      <w:r w:rsidR="008935A7">
        <w:t xml:space="preserve"> with</w:t>
      </w:r>
      <w:r w:rsidR="008B6D47">
        <w:t xml:space="preserve"> EUSAIR</w:t>
      </w:r>
      <w:r w:rsidR="008935A7">
        <w:t xml:space="preserve"> governing structures, </w:t>
      </w:r>
      <w:r w:rsidRPr="003A3559">
        <w:t xml:space="preserve">be available to provide information on the </w:t>
      </w:r>
      <w:r w:rsidR="00EC4DE9" w:rsidRPr="003A3559">
        <w:t xml:space="preserve">EUSAIR </w:t>
      </w:r>
      <w:r w:rsidRPr="003A3559">
        <w:t>activities</w:t>
      </w:r>
      <w:r w:rsidR="00EC4DE9" w:rsidRPr="003A3559">
        <w:t xml:space="preserve"> and processes</w:t>
      </w:r>
      <w:r w:rsidR="00AC0904" w:rsidRPr="00AC0904">
        <w:t xml:space="preserve"> </w:t>
      </w:r>
      <w:r w:rsidR="00AC0904">
        <w:t>and cooperate with</w:t>
      </w:r>
      <w:r w:rsidR="00AC0904" w:rsidRPr="003A3559">
        <w:t xml:space="preserve"> local and national media</w:t>
      </w:r>
      <w:r w:rsidRPr="003A3559">
        <w:t>.</w:t>
      </w:r>
      <w:r w:rsidR="002C24F8">
        <w:t xml:space="preserve"> The Stakeholder Platform of the Project 2 will be used as a tool by Facility Point to support </w:t>
      </w:r>
      <w:r w:rsidR="00D307D9">
        <w:t>communication activities (</w:t>
      </w:r>
      <w:proofErr w:type="gramStart"/>
      <w:r w:rsidR="00D307D9">
        <w:t>e.g.</w:t>
      </w:r>
      <w:proofErr w:type="gramEnd"/>
      <w:r w:rsidR="00D307D9">
        <w:t xml:space="preserve"> online communication events).</w:t>
      </w:r>
      <w:r w:rsidR="002C24F8">
        <w:t xml:space="preserve"> </w:t>
      </w:r>
    </w:p>
    <w:p w14:paraId="7A938DA2" w14:textId="08FD7654" w:rsidR="003A49E6" w:rsidRPr="003A3559" w:rsidRDefault="00A62875" w:rsidP="00105DEE">
      <w:pPr>
        <w:pStyle w:val="ListParagraph"/>
        <w:numPr>
          <w:ilvl w:val="0"/>
          <w:numId w:val="6"/>
        </w:numPr>
        <w:jc w:val="both"/>
      </w:pPr>
      <w:r>
        <w:t xml:space="preserve">EUSAIR </w:t>
      </w:r>
      <w:r w:rsidR="003A49E6" w:rsidRPr="003A3559">
        <w:t xml:space="preserve">External </w:t>
      </w:r>
      <w:r w:rsidR="00BE1E19" w:rsidRPr="003A3559">
        <w:t>C</w:t>
      </w:r>
      <w:r w:rsidR="003A49E6" w:rsidRPr="003A3559">
        <w:t xml:space="preserve">ommunication </w:t>
      </w:r>
      <w:r w:rsidR="00BE1E19" w:rsidRPr="003A3559">
        <w:t>S</w:t>
      </w:r>
      <w:r w:rsidR="003A49E6" w:rsidRPr="003A3559">
        <w:t>trategy</w:t>
      </w:r>
      <w:r w:rsidR="00BE1E19" w:rsidRPr="003A3559">
        <w:t xml:space="preserve"> (including mid-term </w:t>
      </w:r>
      <w:r w:rsidR="00B37F29" w:rsidRPr="003A3559">
        <w:t>evaluation/update</w:t>
      </w:r>
      <w:r w:rsidR="00BE1E19" w:rsidRPr="003A3559">
        <w:t>) and</w:t>
      </w:r>
      <w:r w:rsidR="0042188B" w:rsidRPr="003A3559">
        <w:t xml:space="preserve"> </w:t>
      </w:r>
      <w:r w:rsidR="00BE1E19" w:rsidRPr="003A3559">
        <w:t>A</w:t>
      </w:r>
      <w:r w:rsidR="0042188B" w:rsidRPr="003A3559">
        <w:t xml:space="preserve">nnual </w:t>
      </w:r>
      <w:r w:rsidR="00BE1E19" w:rsidRPr="003A3559">
        <w:t>C</w:t>
      </w:r>
      <w:r w:rsidR="0042188B" w:rsidRPr="003A3559">
        <w:t xml:space="preserve">ommunication </w:t>
      </w:r>
      <w:r w:rsidR="00BE1E19" w:rsidRPr="003A3559">
        <w:t>P</w:t>
      </w:r>
      <w:r w:rsidR="0042188B" w:rsidRPr="003A3559">
        <w:t>lans</w:t>
      </w:r>
      <w:r w:rsidR="009D4881" w:rsidRPr="003A3559">
        <w:t xml:space="preserve"> </w:t>
      </w:r>
      <w:r w:rsidR="00A27744">
        <w:t>will be</w:t>
      </w:r>
      <w:r w:rsidR="001C6361" w:rsidRPr="003A3559">
        <w:t xml:space="preserve"> elaborated </w:t>
      </w:r>
      <w:r w:rsidR="00A27744">
        <w:t>and aligned with</w:t>
      </w:r>
      <w:r w:rsidR="001C6361" w:rsidRPr="003A3559">
        <w:t xml:space="preserve"> all three governance </w:t>
      </w:r>
      <w:r w:rsidR="00EC4DE9" w:rsidRPr="003A3559">
        <w:t xml:space="preserve">support </w:t>
      </w:r>
      <w:r w:rsidR="001C6361" w:rsidRPr="003A3559">
        <w:t>projects. They provide a basis for harmonised strategi</w:t>
      </w:r>
      <w:r w:rsidR="00EC6E50" w:rsidRPr="003A3559">
        <w:t>c</w:t>
      </w:r>
      <w:r w:rsidR="001C6361" w:rsidRPr="003A3559">
        <w:t xml:space="preserve"> communication of the EUSAIR </w:t>
      </w:r>
      <w:r w:rsidR="00EC6E50" w:rsidRPr="003A3559">
        <w:t xml:space="preserve">and its </w:t>
      </w:r>
      <w:r w:rsidR="001C6361" w:rsidRPr="003A3559">
        <w:t>implementation</w:t>
      </w:r>
      <w:r w:rsidR="00EC6E50" w:rsidRPr="003A3559">
        <w:t>/</w:t>
      </w:r>
      <w:r w:rsidR="00B11652" w:rsidRPr="003A3559">
        <w:t>achievements</w:t>
      </w:r>
      <w:r w:rsidR="001C6361" w:rsidRPr="003A3559">
        <w:t xml:space="preserve">.  </w:t>
      </w:r>
    </w:p>
    <w:p w14:paraId="44BBBBB7" w14:textId="0BC9C002" w:rsidR="00B031E4" w:rsidRPr="003A3559" w:rsidRDefault="00A41F57" w:rsidP="00B031E4">
      <w:pPr>
        <w:pStyle w:val="ListParagraph"/>
        <w:numPr>
          <w:ilvl w:val="0"/>
          <w:numId w:val="6"/>
        </w:numPr>
        <w:jc w:val="both"/>
      </w:pPr>
      <w:r w:rsidRPr="003A3559">
        <w:t xml:space="preserve">Coordination of </w:t>
      </w:r>
      <w:r w:rsidR="00AF5BCB">
        <w:t xml:space="preserve">the Network of </w:t>
      </w:r>
      <w:r w:rsidR="007D21A5" w:rsidRPr="003A3559">
        <w:t>communication</w:t>
      </w:r>
      <w:r w:rsidR="00AF5BCB">
        <w:t xml:space="preserve"> experts to assure coordinated </w:t>
      </w:r>
      <w:r w:rsidR="00546868">
        <w:t>communication</w:t>
      </w:r>
      <w:r w:rsidR="007D21A5" w:rsidRPr="003A3559">
        <w:t xml:space="preserve"> activities,</w:t>
      </w:r>
      <w:r w:rsidRPr="003A3559">
        <w:t xml:space="preserve"> dissemination of</w:t>
      </w:r>
      <w:r w:rsidR="007D21A5" w:rsidRPr="003A3559">
        <w:t xml:space="preserve"> </w:t>
      </w:r>
      <w:r w:rsidR="00105DEE" w:rsidRPr="003A3559">
        <w:t>communication materials</w:t>
      </w:r>
      <w:r w:rsidR="007D21A5" w:rsidRPr="003A3559">
        <w:t>,</w:t>
      </w:r>
      <w:r w:rsidR="001C6361" w:rsidRPr="003A3559">
        <w:t xml:space="preserve"> implementation of</w:t>
      </w:r>
      <w:r w:rsidR="007D21A5" w:rsidRPr="003A3559">
        <w:t xml:space="preserve"> joint communication </w:t>
      </w:r>
      <w:r w:rsidRPr="003A3559">
        <w:t>actions</w:t>
      </w:r>
      <w:r w:rsidR="00EB7742">
        <w:t xml:space="preserve"> with PPs</w:t>
      </w:r>
      <w:r w:rsidR="00AD226F">
        <w:t xml:space="preserve"> and/or Project 2 and Project 3</w:t>
      </w:r>
      <w:r w:rsidR="007D21A5" w:rsidRPr="003A3559">
        <w:t xml:space="preserve"> (</w:t>
      </w:r>
      <w:r w:rsidR="00105DEE" w:rsidRPr="003A3559">
        <w:t>including coordination meetings</w:t>
      </w:r>
      <w:r w:rsidR="005A3A05">
        <w:t>)</w:t>
      </w:r>
      <w:r w:rsidR="007D21A5" w:rsidRPr="003A3559">
        <w:t xml:space="preserve"> and </w:t>
      </w:r>
      <w:r w:rsidR="005A3A05">
        <w:t>maintain</w:t>
      </w:r>
      <w:r w:rsidR="00A5222B">
        <w:t>ing</w:t>
      </w:r>
      <w:r w:rsidR="005A3A05">
        <w:t xml:space="preserve"> </w:t>
      </w:r>
      <w:r w:rsidR="007D21A5" w:rsidRPr="003A3559">
        <w:t>communication materials repository</w:t>
      </w:r>
      <w:r w:rsidR="005A3A05">
        <w:t>.</w:t>
      </w:r>
    </w:p>
    <w:p w14:paraId="30D8DC5C" w14:textId="441B6C72" w:rsidR="0014008B" w:rsidRPr="003A3559" w:rsidRDefault="00E2167C" w:rsidP="00B031E4">
      <w:pPr>
        <w:pStyle w:val="ListParagraph"/>
        <w:numPr>
          <w:ilvl w:val="0"/>
          <w:numId w:val="6"/>
        </w:numPr>
        <w:jc w:val="both"/>
      </w:pPr>
      <w:r>
        <w:t>Regular u</w:t>
      </w:r>
      <w:r w:rsidR="0014008B" w:rsidRPr="003A3559">
        <w:t xml:space="preserve">pdate of </w:t>
      </w:r>
      <w:r w:rsidR="00EC6E50" w:rsidRPr="003A3559">
        <w:t xml:space="preserve">the </w:t>
      </w:r>
      <w:r w:rsidR="0014008B" w:rsidRPr="003A3559">
        <w:t xml:space="preserve">EUSAIR website </w:t>
      </w:r>
      <w:r w:rsidR="001473D7" w:rsidRPr="003A3559">
        <w:t>and providing inputs to IPA ADRION website</w:t>
      </w:r>
    </w:p>
    <w:p w14:paraId="27D33894" w14:textId="480DFC5C" w:rsidR="00966813" w:rsidRPr="003A3559" w:rsidRDefault="00AE1B9F" w:rsidP="00105DEE">
      <w:pPr>
        <w:pStyle w:val="ListParagraph"/>
        <w:numPr>
          <w:ilvl w:val="0"/>
          <w:numId w:val="6"/>
        </w:numPr>
        <w:jc w:val="both"/>
      </w:pPr>
      <w:r w:rsidRPr="003A3559">
        <w:t xml:space="preserve">Management of the </w:t>
      </w:r>
      <w:r w:rsidR="00966813" w:rsidRPr="003A3559">
        <w:t>EUSAIR website</w:t>
      </w:r>
      <w:r w:rsidR="00EC6E50" w:rsidRPr="003A3559">
        <w:t xml:space="preserve"> (maintenance, upgrade)</w:t>
      </w:r>
      <w:r w:rsidR="001473D7">
        <w:t xml:space="preserve"> and</w:t>
      </w:r>
      <w:r w:rsidR="0096522A">
        <w:t xml:space="preserve"> cooperation with Project 2 </w:t>
      </w:r>
      <w:r w:rsidR="0068562A">
        <w:t xml:space="preserve">to ensure seamless transitions </w:t>
      </w:r>
      <w:r w:rsidR="00673927">
        <w:t>between the website and Stakeholder Platform</w:t>
      </w:r>
    </w:p>
    <w:p w14:paraId="6C4ECA63" w14:textId="0336190C" w:rsidR="007114F8" w:rsidRPr="003A3559" w:rsidRDefault="007114F8" w:rsidP="00105DEE">
      <w:pPr>
        <w:pStyle w:val="ListParagraph"/>
        <w:numPr>
          <w:ilvl w:val="0"/>
          <w:numId w:val="6"/>
        </w:numPr>
        <w:jc w:val="both"/>
      </w:pPr>
      <w:r w:rsidRPr="003A3559">
        <w:t>Integrated graphic design (+ interim update)</w:t>
      </w:r>
    </w:p>
    <w:p w14:paraId="088FD97A" w14:textId="1AB95E70" w:rsidR="00E663AF" w:rsidRPr="003A3559" w:rsidRDefault="001C6361" w:rsidP="0068632B">
      <w:pPr>
        <w:pStyle w:val="ListParagraph"/>
        <w:numPr>
          <w:ilvl w:val="0"/>
          <w:numId w:val="6"/>
        </w:numPr>
        <w:jc w:val="both"/>
      </w:pPr>
      <w:r w:rsidRPr="003A3559">
        <w:t xml:space="preserve">Production of </w:t>
      </w:r>
      <w:r w:rsidR="004922CA" w:rsidRPr="003A3559">
        <w:t xml:space="preserve">Communication </w:t>
      </w:r>
      <w:r w:rsidR="00912914" w:rsidRPr="003A3559">
        <w:t xml:space="preserve">materials: </w:t>
      </w:r>
      <w:r w:rsidR="00E663AF" w:rsidRPr="003A3559">
        <w:t>Publications</w:t>
      </w:r>
      <w:r w:rsidR="00912914" w:rsidRPr="003A3559">
        <w:t xml:space="preserve">, </w:t>
      </w:r>
      <w:r w:rsidR="00E663AF" w:rsidRPr="003A3559">
        <w:t>Newsletter</w:t>
      </w:r>
      <w:r w:rsidR="0068632B" w:rsidRPr="003A3559">
        <w:t xml:space="preserve">, Videos </w:t>
      </w:r>
      <w:r w:rsidR="00926040" w:rsidRPr="003A3559">
        <w:t xml:space="preserve">on </w:t>
      </w:r>
      <w:r w:rsidR="0068632B" w:rsidRPr="003A3559">
        <w:t>pillar related AIR stories (quality videos – showcasing pillar flagships, joint projects), infographics</w:t>
      </w:r>
      <w:r w:rsidR="00092DD7" w:rsidRPr="003A3559">
        <w:t>, promotional items</w:t>
      </w:r>
      <w:r w:rsidR="0068632B" w:rsidRPr="003A3559">
        <w:t xml:space="preserve"> </w:t>
      </w:r>
      <w:r w:rsidR="00EC6E50" w:rsidRPr="003A3559">
        <w:t xml:space="preserve">providing concise and </w:t>
      </w:r>
      <w:r w:rsidR="00077894" w:rsidRPr="003A3559">
        <w:t>user-friendly</w:t>
      </w:r>
      <w:r w:rsidR="00EC6E50" w:rsidRPr="003A3559">
        <w:t xml:space="preserve"> information on the EUSAIR concept and </w:t>
      </w:r>
      <w:r w:rsidR="00077894" w:rsidRPr="003A3559">
        <w:t>achievements</w:t>
      </w:r>
    </w:p>
    <w:p w14:paraId="720AB32C" w14:textId="357D1E0D" w:rsidR="00E663AF" w:rsidRPr="003A3559" w:rsidRDefault="00912914" w:rsidP="00105DEE">
      <w:pPr>
        <w:pStyle w:val="ListParagraph"/>
        <w:numPr>
          <w:ilvl w:val="0"/>
          <w:numId w:val="6"/>
        </w:numPr>
        <w:jc w:val="both"/>
      </w:pPr>
      <w:r w:rsidRPr="003A3559">
        <w:t>Working with media (press releases, p</w:t>
      </w:r>
      <w:r w:rsidR="000143DF" w:rsidRPr="003A3559">
        <w:t>ress conferences</w:t>
      </w:r>
      <w:r w:rsidR="0068632B" w:rsidRPr="003A3559">
        <w:t>, etc.)</w:t>
      </w:r>
    </w:p>
    <w:p w14:paraId="50DFF743" w14:textId="47CFB60D" w:rsidR="00B63D0E" w:rsidRPr="003A3559" w:rsidRDefault="0068632B" w:rsidP="00105DEE">
      <w:pPr>
        <w:pStyle w:val="ListParagraph"/>
        <w:numPr>
          <w:ilvl w:val="0"/>
          <w:numId w:val="6"/>
        </w:numPr>
        <w:jc w:val="both"/>
      </w:pPr>
      <w:r w:rsidRPr="003A3559">
        <w:t>Design and implementation of o</w:t>
      </w:r>
      <w:r w:rsidR="00B63D0E" w:rsidRPr="003A3559">
        <w:t xml:space="preserve">nline </w:t>
      </w:r>
      <w:r w:rsidR="00DB16CB" w:rsidRPr="003A3559">
        <w:t xml:space="preserve">and social </w:t>
      </w:r>
      <w:r w:rsidR="00B63D0E" w:rsidRPr="003A3559">
        <w:t>media campaigns</w:t>
      </w:r>
      <w:r w:rsidR="004B4580" w:rsidRPr="003A3559">
        <w:t xml:space="preserve"> </w:t>
      </w:r>
    </w:p>
    <w:p w14:paraId="077E7AAC" w14:textId="6575D2A6" w:rsidR="00546868" w:rsidRPr="003A3559" w:rsidRDefault="009C49E0" w:rsidP="00105DEE">
      <w:pPr>
        <w:pStyle w:val="ListParagraph"/>
        <w:numPr>
          <w:ilvl w:val="0"/>
          <w:numId w:val="6"/>
        </w:numPr>
        <w:jc w:val="both"/>
      </w:pPr>
      <w:r w:rsidRPr="003A3559">
        <w:t xml:space="preserve">Policy interface (organisation of consultation meetings with </w:t>
      </w:r>
      <w:r w:rsidR="00FF5B8D" w:rsidRPr="003A3559">
        <w:t>civil society and NGOs</w:t>
      </w:r>
      <w:r w:rsidR="004F0112" w:rsidRPr="003A3559">
        <w:t xml:space="preserve"> alongside other regular meetings/events</w:t>
      </w:r>
      <w:r w:rsidRPr="003A3559">
        <w:t>)</w:t>
      </w:r>
    </w:p>
    <w:p w14:paraId="46A13038" w14:textId="7C56394C" w:rsidR="00993B03" w:rsidRPr="00993B03" w:rsidRDefault="00E210D7" w:rsidP="00546868">
      <w:pPr>
        <w:pStyle w:val="ListParagraph"/>
        <w:numPr>
          <w:ilvl w:val="0"/>
          <w:numId w:val="6"/>
        </w:numPr>
        <w:jc w:val="both"/>
      </w:pPr>
      <w:r w:rsidRPr="003A3559">
        <w:t xml:space="preserve">Ensuring </w:t>
      </w:r>
      <w:r w:rsidR="004F0112" w:rsidRPr="003A3559">
        <w:t>EUSAIR contact points (the PP in each country acts as an EUSAIR contact point for stakeholders)</w:t>
      </w:r>
    </w:p>
    <w:p w14:paraId="1D0DD49A" w14:textId="77777777" w:rsidR="00E210D7" w:rsidRPr="003A3559" w:rsidRDefault="00E210D7" w:rsidP="00E210D7">
      <w:pPr>
        <w:pStyle w:val="Heading4"/>
        <w:jc w:val="both"/>
      </w:pPr>
      <w:r w:rsidRPr="003A3559">
        <w:t>Deliverables:</w:t>
      </w:r>
    </w:p>
    <w:p w14:paraId="43B25174" w14:textId="7C02A3DC" w:rsidR="0075260F" w:rsidRPr="003A3559" w:rsidRDefault="0075260F" w:rsidP="0075260F">
      <w:pPr>
        <w:spacing w:after="0"/>
      </w:pPr>
      <w:r w:rsidRPr="003A3559">
        <w:t xml:space="preserve">D.2.1.1 </w:t>
      </w:r>
      <w:r w:rsidR="0076486E">
        <w:t>EUSAIR C</w:t>
      </w:r>
      <w:r w:rsidRPr="003A3559">
        <w:t xml:space="preserve">ommunication Strategy </w:t>
      </w:r>
      <w:r w:rsidR="00991C71" w:rsidRPr="003A3559">
        <w:t xml:space="preserve">(1, plus 1 update) </w:t>
      </w:r>
      <w:r w:rsidRPr="003A3559">
        <w:t xml:space="preserve">and </w:t>
      </w:r>
      <w:r w:rsidR="00BE1E19" w:rsidRPr="003A3559">
        <w:t xml:space="preserve">Annual Communication </w:t>
      </w:r>
      <w:r w:rsidRPr="003A3559">
        <w:t>Plans</w:t>
      </w:r>
      <w:r w:rsidR="00991C71" w:rsidRPr="003A3559">
        <w:t xml:space="preserve"> (6)</w:t>
      </w:r>
      <w:r w:rsidRPr="003A3559">
        <w:br/>
        <w:t xml:space="preserve">D.2.1.2 Communication contents </w:t>
      </w:r>
      <w:r w:rsidR="002E00D8" w:rsidRPr="003A3559">
        <w:t>(</w:t>
      </w:r>
      <w:r w:rsidR="00991C71" w:rsidRPr="003A3559">
        <w:t>publications, videos, newsletters, infographics</w:t>
      </w:r>
      <w:r w:rsidR="002E00D8" w:rsidRPr="003A3559">
        <w:t>)</w:t>
      </w:r>
      <w:r w:rsidR="001C3250" w:rsidRPr="003A3559">
        <w:t xml:space="preserve"> </w:t>
      </w:r>
      <w:r w:rsidRPr="003A3559">
        <w:t>(36)</w:t>
      </w:r>
    </w:p>
    <w:p w14:paraId="2AEBAF33" w14:textId="77777777" w:rsidR="0075260F" w:rsidRPr="003A3559" w:rsidRDefault="0075260F" w:rsidP="0075260F">
      <w:pPr>
        <w:spacing w:after="0"/>
      </w:pPr>
      <w:r w:rsidRPr="003A3559">
        <w:t>D.2.1.3 EUSAIR website (1)</w:t>
      </w:r>
    </w:p>
    <w:p w14:paraId="2EAD0C1F" w14:textId="19A4B1FF" w:rsidR="0075260F" w:rsidRPr="003A3559" w:rsidRDefault="0075260F" w:rsidP="0075260F">
      <w:pPr>
        <w:spacing w:after="0"/>
      </w:pPr>
      <w:r w:rsidRPr="003A3559">
        <w:t>D.2.1.4 Communication actions</w:t>
      </w:r>
      <w:r w:rsidR="002E00D8" w:rsidRPr="003A3559">
        <w:t xml:space="preserve"> (</w:t>
      </w:r>
      <w:r w:rsidR="00991C71" w:rsidRPr="003A3559">
        <w:t>media campaigns, social media campaigns, …</w:t>
      </w:r>
      <w:r w:rsidR="002E00D8" w:rsidRPr="003A3559">
        <w:t>)</w:t>
      </w:r>
      <w:r w:rsidRPr="003A3559">
        <w:t xml:space="preserve"> (6)</w:t>
      </w:r>
    </w:p>
    <w:p w14:paraId="61B1F900" w14:textId="4131426C" w:rsidR="00077894" w:rsidRPr="003A3559" w:rsidRDefault="0075260F" w:rsidP="00ED0391">
      <w:pPr>
        <w:rPr>
          <w:highlight w:val="yellow"/>
        </w:rPr>
      </w:pPr>
      <w:r w:rsidRPr="003A3559">
        <w:t>D.2.1.5 EUSAIR Contact Points Network (1)</w:t>
      </w:r>
    </w:p>
    <w:p w14:paraId="2CDD0104" w14:textId="77777777" w:rsidR="00ED0391" w:rsidRPr="003A3559" w:rsidRDefault="00ED0391" w:rsidP="00E210D7">
      <w:pPr>
        <w:jc w:val="both"/>
      </w:pPr>
    </w:p>
    <w:p w14:paraId="1C8D71D2" w14:textId="7F0EE5E3" w:rsidR="001C73FC" w:rsidRPr="003A3559" w:rsidRDefault="00422E2C" w:rsidP="00105DEE">
      <w:pPr>
        <w:pStyle w:val="Heading4"/>
        <w:jc w:val="both"/>
      </w:pPr>
      <w:r w:rsidRPr="003A3559">
        <w:lastRenderedPageBreak/>
        <w:t xml:space="preserve">A.2.2 </w:t>
      </w:r>
      <w:r w:rsidR="007114F8" w:rsidRPr="003A3559">
        <w:t xml:space="preserve">Harmonised </w:t>
      </w:r>
      <w:r w:rsidR="001C73FC" w:rsidRPr="003A3559">
        <w:t>procedures</w:t>
      </w:r>
      <w:r w:rsidR="000D42C1" w:rsidRPr="003A3559">
        <w:t>,</w:t>
      </w:r>
      <w:r w:rsidR="002D4E5F" w:rsidRPr="003A3559">
        <w:t xml:space="preserve"> cross-pillar coordination</w:t>
      </w:r>
      <w:r w:rsidR="000D42C1" w:rsidRPr="003A3559">
        <w:t xml:space="preserve"> and coordination between National Coordinators and Pillar Coordinators</w:t>
      </w:r>
    </w:p>
    <w:p w14:paraId="63AB7039" w14:textId="469C3CD0" w:rsidR="00FE4774" w:rsidRPr="003A3559" w:rsidRDefault="00FE4774" w:rsidP="00FE4774">
      <w:pPr>
        <w:jc w:val="both"/>
      </w:pPr>
      <w:r w:rsidRPr="003A3559">
        <w:t xml:space="preserve">Internal coordination and communication are vital for the </w:t>
      </w:r>
      <w:r w:rsidR="00C112CD">
        <w:t>governance structures</w:t>
      </w:r>
      <w:r w:rsidRPr="003A3559">
        <w:t xml:space="preserve"> to make bolder steps in the implementation of the EUSAIR. The recent EUSAIR and Facility Point evaluations and studies point out that room for increasing the governance capacity exist both in the cooperation formats of </w:t>
      </w:r>
      <w:r w:rsidR="00C112CD">
        <w:t>governance structures</w:t>
      </w:r>
      <w:r w:rsidRPr="003A3559">
        <w:t xml:space="preserve"> and the services of the Facility Point. Optimising internal communication flows and procedures is important also </w:t>
      </w:r>
      <w:proofErr w:type="gramStart"/>
      <w:r w:rsidRPr="003A3559">
        <w:t>in light of</w:t>
      </w:r>
      <w:proofErr w:type="gramEnd"/>
      <w:r w:rsidRPr="003A3559">
        <w:t xml:space="preserve"> the expected increased need for cross-pillar coordination as well as </w:t>
      </w:r>
      <w:r w:rsidR="00605292" w:rsidRPr="003A3559">
        <w:t>addressing of horizontal topics and enlargement processes.</w:t>
      </w:r>
    </w:p>
    <w:p w14:paraId="33373928" w14:textId="06ECC92D" w:rsidR="001C73FC" w:rsidRPr="003A3559" w:rsidRDefault="004F0112" w:rsidP="00605292">
      <w:pPr>
        <w:pStyle w:val="ListParagraph"/>
        <w:numPr>
          <w:ilvl w:val="0"/>
          <w:numId w:val="5"/>
        </w:numPr>
        <w:jc w:val="both"/>
      </w:pPr>
      <w:r w:rsidRPr="003A3559">
        <w:t>Support in streamlining</w:t>
      </w:r>
      <w:r w:rsidR="00F12A2E" w:rsidRPr="003A3559">
        <w:t xml:space="preserve"> </w:t>
      </w:r>
      <w:r w:rsidRPr="003A3559">
        <w:t>and optimisation</w:t>
      </w:r>
      <w:r w:rsidR="001C73FC" w:rsidRPr="003A3559">
        <w:t xml:space="preserve"> of internal </w:t>
      </w:r>
      <w:r w:rsidRPr="003A3559">
        <w:t xml:space="preserve">governance </w:t>
      </w:r>
      <w:r w:rsidR="001C73FC" w:rsidRPr="003A3559">
        <w:t>procedures</w:t>
      </w:r>
      <w:r w:rsidR="0085018B">
        <w:t xml:space="preserve"> to support the EUSAIR governance</w:t>
      </w:r>
      <w:r w:rsidR="007C7196">
        <w:t xml:space="preserve"> structures in Strategy and Action Plan implementation</w:t>
      </w:r>
      <w:r w:rsidR="00CB14DB">
        <w:t xml:space="preserve"> processes</w:t>
      </w:r>
      <w:r w:rsidR="00567DD5">
        <w:t>.</w:t>
      </w:r>
    </w:p>
    <w:p w14:paraId="72E7905A" w14:textId="1673BEC2" w:rsidR="00E663AF" w:rsidRPr="003A3559" w:rsidRDefault="001D4AC4" w:rsidP="00784834">
      <w:pPr>
        <w:pStyle w:val="ListParagraph"/>
        <w:numPr>
          <w:ilvl w:val="0"/>
          <w:numId w:val="5"/>
        </w:numPr>
        <w:jc w:val="both"/>
      </w:pPr>
      <w:r w:rsidRPr="003A3559">
        <w:t>Coordination</w:t>
      </w:r>
      <w:r w:rsidR="003D2723">
        <w:t xml:space="preserve"> support</w:t>
      </w:r>
      <w:r w:rsidR="001D7771" w:rsidRPr="003A3559">
        <w:t xml:space="preserve"> (</w:t>
      </w:r>
      <w:r w:rsidR="002E00D8" w:rsidRPr="003A3559">
        <w:t>r</w:t>
      </w:r>
      <w:r w:rsidR="00144A4F" w:rsidRPr="003A3559">
        <w:t>egular updates</w:t>
      </w:r>
      <w:r w:rsidR="00EB198C" w:rsidRPr="003A3559">
        <w:t xml:space="preserve"> of contacts</w:t>
      </w:r>
      <w:r w:rsidR="001D7771" w:rsidRPr="003A3559">
        <w:t xml:space="preserve">, </w:t>
      </w:r>
      <w:r w:rsidR="002E00D8" w:rsidRPr="003A3559">
        <w:t>m</w:t>
      </w:r>
      <w:r w:rsidR="00EB198C" w:rsidRPr="003A3559">
        <w:t>anaging joint calendar</w:t>
      </w:r>
      <w:r w:rsidR="00150735" w:rsidRPr="003A3559">
        <w:t>/</w:t>
      </w:r>
      <w:r w:rsidR="00E663AF" w:rsidRPr="003A3559">
        <w:t>activity plan</w:t>
      </w:r>
      <w:r w:rsidR="001D7771" w:rsidRPr="003A3559">
        <w:t>)</w:t>
      </w:r>
      <w:r w:rsidR="00150735" w:rsidRPr="003A3559">
        <w:t xml:space="preserve"> </w:t>
      </w:r>
    </w:p>
    <w:p w14:paraId="6610491C" w14:textId="1E210848" w:rsidR="007114F8" w:rsidRPr="003A3559" w:rsidRDefault="001D7771" w:rsidP="00105DEE">
      <w:pPr>
        <w:pStyle w:val="ListParagraph"/>
        <w:numPr>
          <w:ilvl w:val="0"/>
          <w:numId w:val="5"/>
        </w:numPr>
        <w:jc w:val="both"/>
      </w:pPr>
      <w:r w:rsidRPr="003A3559">
        <w:t xml:space="preserve">Preparing and </w:t>
      </w:r>
      <w:r w:rsidR="005655C8" w:rsidRPr="003A3559">
        <w:t>implementing an i</w:t>
      </w:r>
      <w:r w:rsidR="007114F8" w:rsidRPr="003A3559">
        <w:t>nternal communication strategy</w:t>
      </w:r>
      <w:r w:rsidR="00230D36" w:rsidRPr="003A3559">
        <w:t xml:space="preserve"> (establishing basic rules, principles and tools of internal coordination and communication, including implementation)</w:t>
      </w:r>
      <w:r w:rsidR="007114F8" w:rsidRPr="003A3559">
        <w:t xml:space="preserve"> </w:t>
      </w:r>
    </w:p>
    <w:p w14:paraId="19D1968F" w14:textId="5AD704E8" w:rsidR="007114F8" w:rsidRPr="003A3559" w:rsidRDefault="005655C8" w:rsidP="00105DEE">
      <w:pPr>
        <w:pStyle w:val="ListParagraph"/>
        <w:numPr>
          <w:ilvl w:val="0"/>
          <w:numId w:val="5"/>
        </w:numPr>
        <w:jc w:val="both"/>
      </w:pPr>
      <w:r w:rsidRPr="003A3559">
        <w:t xml:space="preserve">Management of communication channels and tools: </w:t>
      </w:r>
      <w:r w:rsidR="007114F8" w:rsidRPr="003A3559">
        <w:t>Intranet, file repository and sharing</w:t>
      </w:r>
      <w:r w:rsidR="00144A4F" w:rsidRPr="003A3559">
        <w:t xml:space="preserve"> – ensuring institutional memory</w:t>
      </w:r>
    </w:p>
    <w:p w14:paraId="6D5E32D0" w14:textId="1CFFE40E" w:rsidR="002E663F" w:rsidRPr="003A3559" w:rsidRDefault="002D4E5F" w:rsidP="00F41DCE">
      <w:pPr>
        <w:pStyle w:val="ListParagraph"/>
        <w:numPr>
          <w:ilvl w:val="0"/>
          <w:numId w:val="5"/>
        </w:numPr>
        <w:jc w:val="both"/>
      </w:pPr>
      <w:r w:rsidRPr="003A3559">
        <w:t xml:space="preserve">Support to </w:t>
      </w:r>
      <w:r w:rsidR="004B493D" w:rsidRPr="003A3559">
        <w:t>P</w:t>
      </w:r>
      <w:r w:rsidRPr="003A3559">
        <w:t xml:space="preserve">illars on </w:t>
      </w:r>
      <w:r w:rsidR="00F7340D" w:rsidRPr="003A3559">
        <w:t xml:space="preserve">addressing </w:t>
      </w:r>
      <w:r w:rsidRPr="003A3559">
        <w:rPr>
          <w:i/>
          <w:iCs/>
        </w:rPr>
        <w:t>hori</w:t>
      </w:r>
      <w:r w:rsidR="00796AA1" w:rsidRPr="003A3559">
        <w:rPr>
          <w:i/>
          <w:iCs/>
        </w:rPr>
        <w:t>z</w:t>
      </w:r>
      <w:r w:rsidRPr="003A3559">
        <w:rPr>
          <w:i/>
          <w:iCs/>
        </w:rPr>
        <w:t>ontal topics</w:t>
      </w:r>
      <w:r w:rsidRPr="003A3559">
        <w:t xml:space="preserve"> (activities and deliverables need to be defined specifically for each horizontal topic, however these topics will be defined through the revised Action Plan</w:t>
      </w:r>
      <w:r w:rsidR="00893FBD">
        <w:t xml:space="preserve"> and </w:t>
      </w:r>
      <w:r w:rsidR="008F6D41">
        <w:t>are expected</w:t>
      </w:r>
      <w:r w:rsidR="00893FBD">
        <w:t xml:space="preserve"> differ</w:t>
      </w:r>
      <w:r w:rsidR="00756480">
        <w:t xml:space="preserve"> between the</w:t>
      </w:r>
      <w:r w:rsidR="00972B8F">
        <w:t xml:space="preserve"> Pillars</w:t>
      </w:r>
      <w:r w:rsidRPr="003A3559">
        <w:t>)</w:t>
      </w:r>
      <w:r w:rsidR="00F41DCE" w:rsidRPr="003A3559">
        <w:t>, including studies, events, exchanges, capacity building</w:t>
      </w:r>
      <w:r w:rsidR="00EB6980">
        <w:t>.</w:t>
      </w:r>
    </w:p>
    <w:p w14:paraId="616464EF" w14:textId="2401E552" w:rsidR="00BE48B7" w:rsidRDefault="00F41DCE" w:rsidP="00D25EEB">
      <w:pPr>
        <w:pStyle w:val="ListParagraph"/>
        <w:numPr>
          <w:ilvl w:val="0"/>
          <w:numId w:val="5"/>
        </w:numPr>
        <w:jc w:val="both"/>
      </w:pPr>
      <w:r w:rsidRPr="003A3559">
        <w:t>S</w:t>
      </w:r>
      <w:r w:rsidR="004B493D" w:rsidRPr="003A3559">
        <w:t xml:space="preserve">upport to Pillars on </w:t>
      </w:r>
      <w:r w:rsidR="004B493D" w:rsidRPr="00BE48B7">
        <w:rPr>
          <w:i/>
          <w:iCs/>
        </w:rPr>
        <w:t>enlargement process</w:t>
      </w:r>
      <w:r w:rsidR="004B493D" w:rsidRPr="003A3559">
        <w:t xml:space="preserve"> </w:t>
      </w:r>
      <w:r w:rsidR="001858BC">
        <w:t xml:space="preserve">on a need basis </w:t>
      </w:r>
      <w:r w:rsidR="004B493D" w:rsidRPr="003A3559">
        <w:t>(making sure specific needs of the candidate countries are addressed through all relevant processes</w:t>
      </w:r>
      <w:r w:rsidR="00673571">
        <w:t xml:space="preserve"> and Pillars</w:t>
      </w:r>
      <w:r w:rsidR="006C1946">
        <w:t xml:space="preserve"> of the EUSAI</w:t>
      </w:r>
      <w:r w:rsidR="001858BC">
        <w:t>R</w:t>
      </w:r>
      <w:r w:rsidR="00EB6980">
        <w:t xml:space="preserve">, </w:t>
      </w:r>
      <w:r w:rsidR="00EC039E">
        <w:t>whereby</w:t>
      </w:r>
      <w:r w:rsidR="00EB6980">
        <w:t xml:space="preserve"> the embedding </w:t>
      </w:r>
      <w:r w:rsidR="00982B0A">
        <w:t xml:space="preserve">related </w:t>
      </w:r>
      <w:r w:rsidR="00EC039E">
        <w:t xml:space="preserve">needs </w:t>
      </w:r>
      <w:r w:rsidR="00A863BC">
        <w:t xml:space="preserve">of the IPA III programmes </w:t>
      </w:r>
      <w:r w:rsidR="00673571">
        <w:t>shall be</w:t>
      </w:r>
      <w:r w:rsidR="00EC039E">
        <w:t xml:space="preserve"> covered by Project 2</w:t>
      </w:r>
      <w:r w:rsidR="004B493D" w:rsidRPr="003A3559">
        <w:t>)</w:t>
      </w:r>
      <w:r w:rsidR="00436AD8" w:rsidRPr="003A3559">
        <w:t xml:space="preserve">, </w:t>
      </w:r>
    </w:p>
    <w:p w14:paraId="2919B736" w14:textId="77777777" w:rsidR="00697C61" w:rsidRDefault="002D4E5F" w:rsidP="00C75E4B">
      <w:pPr>
        <w:pStyle w:val="ListParagraph"/>
        <w:numPr>
          <w:ilvl w:val="0"/>
          <w:numId w:val="5"/>
        </w:numPr>
        <w:jc w:val="both"/>
      </w:pPr>
      <w:r w:rsidRPr="003A3559">
        <w:t xml:space="preserve">Assist and coordinate the </w:t>
      </w:r>
      <w:r w:rsidRPr="00BE48B7">
        <w:rPr>
          <w:i/>
          <w:iCs/>
        </w:rPr>
        <w:t>cross-pillar information exchange</w:t>
      </w:r>
      <w:r w:rsidRPr="003A3559">
        <w:t>, transfer of knowledge and good practices to achieve better alignment</w:t>
      </w:r>
      <w:r w:rsidR="009511FE">
        <w:t xml:space="preserve"> </w:t>
      </w:r>
      <w:r w:rsidR="00F76812">
        <w:t>of</w:t>
      </w:r>
      <w:r w:rsidR="009511FE">
        <w:t xml:space="preserve"> Pillars</w:t>
      </w:r>
      <w:r w:rsidR="00A325BD">
        <w:t xml:space="preserve"> and synergies in implementation</w:t>
      </w:r>
      <w:r w:rsidR="000B56B1">
        <w:t>.</w:t>
      </w:r>
      <w:r w:rsidR="00C75E4B" w:rsidRPr="003A3559" w:rsidDel="00C75E4B">
        <w:t xml:space="preserve"> </w:t>
      </w:r>
    </w:p>
    <w:p w14:paraId="4610D927" w14:textId="506E0DF1" w:rsidR="001333CD" w:rsidRDefault="002D4E5F" w:rsidP="00C75E4B">
      <w:pPr>
        <w:pStyle w:val="ListParagraph"/>
        <w:numPr>
          <w:ilvl w:val="0"/>
          <w:numId w:val="5"/>
        </w:numPr>
        <w:jc w:val="both"/>
      </w:pPr>
      <w:r w:rsidRPr="003A3559">
        <w:t>Addressing cross-pillar integration needs on actions with cross-pillar character/</w:t>
      </w:r>
      <w:proofErr w:type="gramStart"/>
      <w:r w:rsidRPr="003A3559">
        <w:t>impact</w:t>
      </w:r>
      <w:proofErr w:type="gramEnd"/>
    </w:p>
    <w:p w14:paraId="6A5F4F5D" w14:textId="64F11FAC" w:rsidR="00230D36" w:rsidRPr="003A3559" w:rsidRDefault="00230D36" w:rsidP="00230D36">
      <w:pPr>
        <w:pStyle w:val="ListParagraph"/>
        <w:numPr>
          <w:ilvl w:val="0"/>
          <w:numId w:val="5"/>
        </w:numPr>
        <w:jc w:val="both"/>
      </w:pPr>
      <w:r w:rsidRPr="003A3559">
        <w:t>Preparation of post 2029 governance support project</w:t>
      </w:r>
      <w:r w:rsidR="00E908C6">
        <w:t>.</w:t>
      </w:r>
    </w:p>
    <w:p w14:paraId="235FC37A" w14:textId="65748324" w:rsidR="004B493D" w:rsidRPr="003A3559" w:rsidRDefault="004B493D" w:rsidP="00230D36">
      <w:pPr>
        <w:pStyle w:val="ListParagraph"/>
        <w:jc w:val="both"/>
      </w:pPr>
    </w:p>
    <w:p w14:paraId="4F8F7123" w14:textId="77777777" w:rsidR="00F41DCE" w:rsidRPr="003A3559" w:rsidRDefault="00F41DCE" w:rsidP="00F41DCE">
      <w:pPr>
        <w:pStyle w:val="Heading4"/>
        <w:jc w:val="both"/>
      </w:pPr>
      <w:r w:rsidRPr="003A3559">
        <w:t>Deliverables:</w:t>
      </w:r>
    </w:p>
    <w:p w14:paraId="15F6B642" w14:textId="1D853B1C" w:rsidR="00E96E05" w:rsidRPr="003A3559" w:rsidRDefault="00E96E05" w:rsidP="00E96E05">
      <w:pPr>
        <w:spacing w:after="0"/>
      </w:pPr>
      <w:r w:rsidRPr="003A3559">
        <w:t xml:space="preserve">D.2.2.1 Governance processes &amp; </w:t>
      </w:r>
      <w:r w:rsidR="00436AD8" w:rsidRPr="003A3559">
        <w:t>workflows</w:t>
      </w:r>
      <w:r w:rsidRPr="003A3559">
        <w:t xml:space="preserve"> (</w:t>
      </w:r>
      <w:r w:rsidR="00991C71" w:rsidRPr="003A3559">
        <w:t xml:space="preserve">total 17 documents elaborated: </w:t>
      </w:r>
      <w:r w:rsidR="002E00D8" w:rsidRPr="003A3559">
        <w:t>TSG</w:t>
      </w:r>
      <w:r w:rsidR="00991C71" w:rsidRPr="003A3559">
        <w:t>s- 5</w:t>
      </w:r>
      <w:r w:rsidR="002E00D8" w:rsidRPr="003A3559">
        <w:t xml:space="preserve">, </w:t>
      </w:r>
      <w:r w:rsidR="00991C71" w:rsidRPr="003A3559">
        <w:t>1 G</w:t>
      </w:r>
      <w:r w:rsidR="002E00D8" w:rsidRPr="003A3559">
        <w:t>B</w:t>
      </w:r>
      <w:r w:rsidR="001A16F4" w:rsidRPr="003A3559">
        <w:t xml:space="preserve"> - 1</w:t>
      </w:r>
      <w:r w:rsidR="002E00D8" w:rsidRPr="003A3559">
        <w:t>, PC</w:t>
      </w:r>
      <w:r w:rsidR="00991C71" w:rsidRPr="003A3559">
        <w:t>s</w:t>
      </w:r>
      <w:r w:rsidR="002E00D8" w:rsidRPr="003A3559">
        <w:t xml:space="preserve"> </w:t>
      </w:r>
      <w:r w:rsidR="00991C71" w:rsidRPr="003A3559">
        <w:t>-</w:t>
      </w:r>
      <w:r w:rsidR="002E00D8" w:rsidRPr="003A3559">
        <w:t>1, pillar thematic expert</w:t>
      </w:r>
      <w:r w:rsidR="00991C71" w:rsidRPr="003A3559">
        <w:t>s -1</w:t>
      </w:r>
      <w:r w:rsidR="0001094A" w:rsidRPr="003A3559">
        <w:t>0</w:t>
      </w:r>
      <w:r w:rsidR="001A16F4" w:rsidRPr="003A3559">
        <w:t xml:space="preserve">, </w:t>
      </w:r>
      <w:r w:rsidR="00991C71" w:rsidRPr="003A3559">
        <w:t>calendar</w:t>
      </w:r>
      <w:r w:rsidR="001A16F4" w:rsidRPr="003A3559">
        <w:t xml:space="preserve"> 1, activity plan</w:t>
      </w:r>
      <w:r w:rsidR="00991C71" w:rsidRPr="003A3559">
        <w:t>s -6</w:t>
      </w:r>
      <w:r w:rsidRPr="003A3559">
        <w:t>)</w:t>
      </w:r>
      <w:r w:rsidRPr="003A3559">
        <w:br/>
        <w:t xml:space="preserve">D.2.2.2 </w:t>
      </w:r>
      <w:r w:rsidR="00991C71" w:rsidRPr="003A3559">
        <w:t>Actions</w:t>
      </w:r>
      <w:r w:rsidRPr="003A3559">
        <w:t xml:space="preserve"> for horizontal, enlargement and cross-pillar coordination</w:t>
      </w:r>
      <w:r w:rsidR="00991C71" w:rsidRPr="003A3559">
        <w:t xml:space="preserve"> and processes</w:t>
      </w:r>
      <w:r w:rsidRPr="003A3559">
        <w:t xml:space="preserve"> (</w:t>
      </w:r>
      <w:r w:rsidR="00991C71" w:rsidRPr="003A3559">
        <w:t>10</w:t>
      </w:r>
      <w:r w:rsidRPr="003A3559">
        <w:t>)</w:t>
      </w:r>
    </w:p>
    <w:p w14:paraId="34BAD047" w14:textId="77777777" w:rsidR="00E96E05" w:rsidRPr="003A3559" w:rsidRDefault="00E96E05" w:rsidP="00E96E05">
      <w:pPr>
        <w:spacing w:after="0"/>
      </w:pPr>
      <w:r w:rsidRPr="003A3559">
        <w:t>D.2.2.3 Post 2029 governance support project (1)</w:t>
      </w:r>
    </w:p>
    <w:p w14:paraId="0CD4FF54" w14:textId="2A1D08CA" w:rsidR="00EB198C" w:rsidRDefault="00EB198C" w:rsidP="00E96E05">
      <w:pPr>
        <w:jc w:val="both"/>
      </w:pPr>
    </w:p>
    <w:p w14:paraId="63E3B2D9" w14:textId="3687A236" w:rsidR="00966813" w:rsidRPr="003A3559" w:rsidRDefault="00422E2C" w:rsidP="00F41DCE">
      <w:pPr>
        <w:pStyle w:val="Heading4"/>
        <w:jc w:val="both"/>
      </w:pPr>
      <w:r w:rsidRPr="003A3559">
        <w:t xml:space="preserve">A.2.3 </w:t>
      </w:r>
      <w:r w:rsidR="002D4E5F" w:rsidRPr="003A3559">
        <w:t>C</w:t>
      </w:r>
      <w:r w:rsidR="00246854" w:rsidRPr="003A3559">
        <w:t>oordination</w:t>
      </w:r>
      <w:r w:rsidR="002D4E5F" w:rsidRPr="003A3559">
        <w:t xml:space="preserve"> with</w:t>
      </w:r>
      <w:r w:rsidR="00C3556D">
        <w:t xml:space="preserve"> Facility Point Project Partners and</w:t>
      </w:r>
      <w:r w:rsidR="002D4E5F" w:rsidRPr="003A3559">
        <w:t xml:space="preserve"> EUSAIR governance support projects</w:t>
      </w:r>
      <w:r w:rsidR="005C55B4" w:rsidRPr="003A3559">
        <w:t xml:space="preserve"> </w:t>
      </w:r>
    </w:p>
    <w:p w14:paraId="00102DF3" w14:textId="28E5FC09" w:rsidR="00526CB9" w:rsidRPr="003A3559" w:rsidRDefault="003C085D" w:rsidP="00526CB9">
      <w:pPr>
        <w:jc w:val="both"/>
      </w:pPr>
      <w:r>
        <w:t xml:space="preserve">The Facility Point </w:t>
      </w:r>
      <w:r w:rsidR="00526CB9" w:rsidRPr="003A3559">
        <w:t xml:space="preserve">Lead Partner will be responsible for the overall project management and coordination with Project Partners, </w:t>
      </w:r>
      <w:proofErr w:type="gramStart"/>
      <w:r w:rsidR="00526CB9" w:rsidRPr="003A3559">
        <w:t>communication</w:t>
      </w:r>
      <w:proofErr w:type="gramEnd"/>
      <w:r w:rsidR="00526CB9" w:rsidRPr="003A3559">
        <w:t xml:space="preserve"> and coordination with EUSAIR </w:t>
      </w:r>
      <w:r w:rsidR="00526CB9">
        <w:t>governance structures</w:t>
      </w:r>
      <w:r w:rsidR="00526CB9" w:rsidRPr="003A3559">
        <w:t xml:space="preserve">, coordinators </w:t>
      </w:r>
      <w:r w:rsidR="001B426B">
        <w:t>with</w:t>
      </w:r>
      <w:r w:rsidR="00526CB9" w:rsidRPr="003A3559">
        <w:t xml:space="preserve"> Projects 2 and 3, </w:t>
      </w:r>
      <w:r w:rsidR="00526CB9">
        <w:t xml:space="preserve">the </w:t>
      </w:r>
      <w:r w:rsidR="00526CB9" w:rsidRPr="003A3559">
        <w:t>IPA-ADRION Interreg Programme and other stakeholders.</w:t>
      </w:r>
      <w:r w:rsidR="000A55AF">
        <w:t xml:space="preserve"> A project steering group </w:t>
      </w:r>
      <w:r w:rsidR="00055C6E">
        <w:t xml:space="preserve">(PSG) </w:t>
      </w:r>
      <w:r w:rsidR="000A55AF">
        <w:t>will be established</w:t>
      </w:r>
      <w:r w:rsidR="00B147C1">
        <w:t xml:space="preserve"> for Facility Point project</w:t>
      </w:r>
      <w:r w:rsidR="007814D5">
        <w:t xml:space="preserve"> to review the </w:t>
      </w:r>
      <w:r w:rsidR="00290B68">
        <w:t>progress of the implementation</w:t>
      </w:r>
      <w:r w:rsidR="00AC6276">
        <w:t>.</w:t>
      </w:r>
      <w:r w:rsidR="00290B68">
        <w:t xml:space="preserve"> Regular meetings will be held between the LP and WP leaders</w:t>
      </w:r>
      <w:r w:rsidR="007C50E4">
        <w:t>. Project content</w:t>
      </w:r>
      <w:r w:rsidR="0005389A">
        <w:t>,</w:t>
      </w:r>
      <w:r w:rsidR="007C50E4">
        <w:t xml:space="preserve"> financial</w:t>
      </w:r>
      <w:r w:rsidR="0005389A">
        <w:t xml:space="preserve"> and risk</w:t>
      </w:r>
      <w:r w:rsidR="007C50E4">
        <w:t xml:space="preserve"> management will be set up</w:t>
      </w:r>
      <w:r w:rsidR="000D2AC0">
        <w:t xml:space="preserve"> and reporting at partner and project level established</w:t>
      </w:r>
      <w:r w:rsidR="00B147C1">
        <w:t>, project interim and final evaluation activities will be coordinated</w:t>
      </w:r>
      <w:r w:rsidR="000D2AC0">
        <w:t>.</w:t>
      </w:r>
      <w:r w:rsidR="00F947E7">
        <w:t xml:space="preserve"> </w:t>
      </w:r>
    </w:p>
    <w:p w14:paraId="0C4846E8" w14:textId="1823BA21" w:rsidR="00AC11AE" w:rsidRDefault="002D4E5F" w:rsidP="00605292">
      <w:pPr>
        <w:jc w:val="both"/>
      </w:pPr>
      <w:r w:rsidRPr="003A3559">
        <w:t>Coordination between EUSAIR governance support projects</w:t>
      </w:r>
      <w:r w:rsidR="00605292" w:rsidRPr="003A3559">
        <w:t xml:space="preserve"> is of vital importance</w:t>
      </w:r>
      <w:r w:rsidR="00E00972">
        <w:t xml:space="preserve"> to ensure synergies, avoid overlapping or duplication of activities</w:t>
      </w:r>
      <w:r w:rsidR="00FB14BF">
        <w:t xml:space="preserve"> in interlinked functions. </w:t>
      </w:r>
      <w:proofErr w:type="gramStart"/>
      <w:r w:rsidR="00FB14BF">
        <w:t>A joint cooperation</w:t>
      </w:r>
      <w:proofErr w:type="gramEnd"/>
      <w:r w:rsidR="00FB14BF">
        <w:t xml:space="preserve"> mechanism will be established</w:t>
      </w:r>
      <w:r w:rsidR="00884823">
        <w:t xml:space="preserve"> in the form of a Joint Steering Committee</w:t>
      </w:r>
      <w:r w:rsidR="00FC47FA">
        <w:t xml:space="preserve"> comprising the Lead Partners of the three governance support projects. </w:t>
      </w:r>
      <w:r w:rsidR="00FB14BF">
        <w:t xml:space="preserve"> </w:t>
      </w:r>
      <w:r w:rsidR="00FC47FA">
        <w:t xml:space="preserve">Regular exchanges </w:t>
      </w:r>
      <w:r w:rsidR="00AF4E7C">
        <w:t>are planned</w:t>
      </w:r>
      <w:r w:rsidR="00AA22F7">
        <w:t xml:space="preserve"> on a quarterly basis</w:t>
      </w:r>
      <w:r w:rsidR="00AF4E7C">
        <w:t xml:space="preserve"> </w:t>
      </w:r>
      <w:r w:rsidRPr="003A3559">
        <w:t>to</w:t>
      </w:r>
      <w:r w:rsidR="00AF4E7C">
        <w:t xml:space="preserve"> plan</w:t>
      </w:r>
      <w:r w:rsidR="00AC11AE">
        <w:t>,</w:t>
      </w:r>
      <w:r w:rsidRPr="003A3559">
        <w:t xml:space="preserve"> exchange </w:t>
      </w:r>
      <w:r w:rsidRPr="003A3559">
        <w:lastRenderedPageBreak/>
        <w:t xml:space="preserve">on progress, </w:t>
      </w:r>
      <w:r w:rsidR="006A7BC7" w:rsidRPr="003A3559">
        <w:t>alig</w:t>
      </w:r>
      <w:r w:rsidR="00AC11AE">
        <w:t>n</w:t>
      </w:r>
      <w:r w:rsidRPr="003A3559">
        <w:t xml:space="preserve"> and coordinat</w:t>
      </w:r>
      <w:r w:rsidR="00AC11AE">
        <w:t>e</w:t>
      </w:r>
      <w:r w:rsidRPr="003A3559">
        <w:t xml:space="preserve"> activities</w:t>
      </w:r>
      <w:r w:rsidR="00605292" w:rsidRPr="003A3559">
        <w:t xml:space="preserve">. </w:t>
      </w:r>
      <w:r w:rsidR="007A00F1">
        <w:t>The c</w:t>
      </w:r>
      <w:r w:rsidR="00AA7EBE">
        <w:t>ha</w:t>
      </w:r>
      <w:r w:rsidR="00EF327C">
        <w:t>i</w:t>
      </w:r>
      <w:r w:rsidR="00AA7EBE">
        <w:t xml:space="preserve">ring of meetings will </w:t>
      </w:r>
      <w:r w:rsidR="007C0A2A">
        <w:t>rotate between the 3 Lead Partners.</w:t>
      </w:r>
    </w:p>
    <w:p w14:paraId="3DB616B9" w14:textId="3A1DA5A5" w:rsidR="002D4E5F" w:rsidRDefault="00605292" w:rsidP="00605292">
      <w:pPr>
        <w:jc w:val="both"/>
      </w:pPr>
      <w:r w:rsidRPr="003A3559">
        <w:t xml:space="preserve">The Facility Point and </w:t>
      </w:r>
      <w:r w:rsidR="000E773F" w:rsidRPr="003A3559">
        <w:t>its</w:t>
      </w:r>
      <w:r w:rsidRPr="003A3559">
        <w:t xml:space="preserve"> project partner</w:t>
      </w:r>
      <w:r w:rsidR="0001094A" w:rsidRPr="003A3559">
        <w:t>s</w:t>
      </w:r>
      <w:r w:rsidRPr="003A3559">
        <w:t xml:space="preserve"> network</w:t>
      </w:r>
      <w:r w:rsidR="00207B4D" w:rsidRPr="003A3559">
        <w:t xml:space="preserve"> is</w:t>
      </w:r>
      <w:r w:rsidRPr="003A3559">
        <w:t xml:space="preserve"> present in all participating </w:t>
      </w:r>
      <w:r w:rsidR="00207B4D" w:rsidRPr="003A3559">
        <w:t xml:space="preserve">countries and </w:t>
      </w:r>
      <w:r w:rsidR="000E773F" w:rsidRPr="003A3559">
        <w:t xml:space="preserve">can </w:t>
      </w:r>
      <w:r w:rsidR="0001094A" w:rsidRPr="003A3559">
        <w:t xml:space="preserve">therefore assist </w:t>
      </w:r>
      <w:r w:rsidR="000E773F" w:rsidRPr="003A3559">
        <w:t>the other EUSA</w:t>
      </w:r>
      <w:r w:rsidR="002222C0" w:rsidRPr="003A3559">
        <w:t>I</w:t>
      </w:r>
      <w:r w:rsidR="000E773F" w:rsidRPr="003A3559">
        <w:t>R governance projects</w:t>
      </w:r>
      <w:r w:rsidR="002772FF">
        <w:t xml:space="preserve"> 2 and 3</w:t>
      </w:r>
      <w:r w:rsidR="002222C0" w:rsidRPr="003A3559">
        <w:t xml:space="preserve"> </w:t>
      </w:r>
      <w:proofErr w:type="gramStart"/>
      <w:r w:rsidR="002222C0" w:rsidRPr="003A3559">
        <w:t>in particular</w:t>
      </w:r>
      <w:r w:rsidR="000E773F" w:rsidRPr="003A3559">
        <w:t xml:space="preserve"> whe</w:t>
      </w:r>
      <w:r w:rsidR="002222C0" w:rsidRPr="003A3559">
        <w:t>n</w:t>
      </w:r>
      <w:proofErr w:type="gramEnd"/>
      <w:r w:rsidR="000E773F" w:rsidRPr="003A3559">
        <w:t xml:space="preserve"> they </w:t>
      </w:r>
      <w:r w:rsidR="002222C0" w:rsidRPr="003A3559">
        <w:t>need</w:t>
      </w:r>
      <w:r w:rsidR="000E773F" w:rsidRPr="003A3559">
        <w:t xml:space="preserve"> </w:t>
      </w:r>
      <w:r w:rsidR="002222C0" w:rsidRPr="003A3559">
        <w:t xml:space="preserve">to reach out to stakeholders in the </w:t>
      </w:r>
      <w:r w:rsidR="0036373B" w:rsidRPr="003A3559">
        <w:t>countr</w:t>
      </w:r>
      <w:r w:rsidR="0001094A" w:rsidRPr="003A3559">
        <w:t>ies</w:t>
      </w:r>
      <w:r w:rsidR="0036373B" w:rsidRPr="003A3559">
        <w:t xml:space="preserve"> where they do not have </w:t>
      </w:r>
      <w:r w:rsidR="0001094A" w:rsidRPr="003A3559">
        <w:t xml:space="preserve">their </w:t>
      </w:r>
      <w:r w:rsidR="0036373B" w:rsidRPr="003A3559">
        <w:t>own partners</w:t>
      </w:r>
      <w:r w:rsidR="00207B4D" w:rsidRPr="003A3559">
        <w:t xml:space="preserve">. </w:t>
      </w:r>
      <w:r w:rsidR="0001094A" w:rsidRPr="003A3559">
        <w:t xml:space="preserve">The scope of this assistance </w:t>
      </w:r>
      <w:r w:rsidR="00A5249E">
        <w:t xml:space="preserve">will </w:t>
      </w:r>
      <w:r w:rsidR="0001094A" w:rsidRPr="003A3559">
        <w:t xml:space="preserve">be clearly defined and agreed. </w:t>
      </w:r>
      <w:r w:rsidR="00207B4D" w:rsidRPr="003A3559">
        <w:t xml:space="preserve">The </w:t>
      </w:r>
      <w:r w:rsidR="00A5249E">
        <w:t xml:space="preserve">primary areas of </w:t>
      </w:r>
      <w:r w:rsidR="00207B4D" w:rsidRPr="003A3559">
        <w:t>coordination comprise</w:t>
      </w:r>
      <w:r w:rsidR="000C55F4" w:rsidRPr="003A3559">
        <w:t>:</w:t>
      </w:r>
    </w:p>
    <w:p w14:paraId="0AF6E26D" w14:textId="27FA2314" w:rsidR="00E42709" w:rsidRPr="003A3559" w:rsidRDefault="00305A73" w:rsidP="00B86A30">
      <w:pPr>
        <w:pStyle w:val="ListParagraph"/>
        <w:numPr>
          <w:ilvl w:val="0"/>
          <w:numId w:val="5"/>
        </w:numPr>
        <w:jc w:val="both"/>
      </w:pPr>
      <w:r>
        <w:t xml:space="preserve">Preparing a joint annual implementation plan in the areas </w:t>
      </w:r>
      <w:r w:rsidR="0062788F">
        <w:t>where</w:t>
      </w:r>
      <w:r>
        <w:t xml:space="preserve"> coordination</w:t>
      </w:r>
      <w:r w:rsidR="0062788F">
        <w:t xml:space="preserve"> is needed</w:t>
      </w:r>
      <w:r w:rsidR="00CE3FE2">
        <w:t xml:space="preserve"> (communication, stakeholder engagement</w:t>
      </w:r>
      <w:r w:rsidR="00140DCD">
        <w:t xml:space="preserve"> and embedding</w:t>
      </w:r>
      <w:r w:rsidR="00CE3FE2">
        <w:t>, capacity building</w:t>
      </w:r>
      <w:r w:rsidR="00AF346B">
        <w:t xml:space="preserve">, strategic project development) or any other relevant </w:t>
      </w:r>
      <w:r w:rsidR="0062788F">
        <w:t>that the</w:t>
      </w:r>
      <w:r w:rsidR="003B62A9">
        <w:t xml:space="preserve"> LPs</w:t>
      </w:r>
      <w:r w:rsidR="0062788F">
        <w:t xml:space="preserve"> identify</w:t>
      </w:r>
      <w:r w:rsidR="00AF346B">
        <w:t>.</w:t>
      </w:r>
      <w:r w:rsidR="00CE3FE2">
        <w:t xml:space="preserve"> </w:t>
      </w:r>
    </w:p>
    <w:p w14:paraId="71105685" w14:textId="20FED3F0" w:rsidR="000C1B42" w:rsidRDefault="003B62A9" w:rsidP="003B383E">
      <w:pPr>
        <w:pStyle w:val="ListParagraph"/>
        <w:numPr>
          <w:ilvl w:val="0"/>
          <w:numId w:val="5"/>
        </w:numPr>
        <w:jc w:val="both"/>
      </w:pPr>
      <w:r>
        <w:t>Communication:</w:t>
      </w:r>
      <w:r w:rsidR="00E42709">
        <w:t xml:space="preserve"> Project 1 </w:t>
      </w:r>
      <w:r w:rsidR="003E5632">
        <w:t>i</w:t>
      </w:r>
      <w:r w:rsidR="009A27E8">
        <w:t xml:space="preserve">s responsible for </w:t>
      </w:r>
      <w:r w:rsidR="00FF2125">
        <w:t>communication</w:t>
      </w:r>
      <w:r w:rsidR="009A27E8">
        <w:t xml:space="preserve"> </w:t>
      </w:r>
      <w:r w:rsidR="003E5632">
        <w:t xml:space="preserve">and </w:t>
      </w:r>
      <w:r w:rsidR="00FF2125">
        <w:t xml:space="preserve">will coordinate </w:t>
      </w:r>
      <w:r w:rsidR="003E5632">
        <w:t xml:space="preserve">the internal/external communication strategy </w:t>
      </w:r>
      <w:r w:rsidR="00A37657">
        <w:t xml:space="preserve">with the Project 2 and Project 3. For external communication, </w:t>
      </w:r>
      <w:r w:rsidR="00C41CB5">
        <w:t xml:space="preserve">the 3 LPs will align </w:t>
      </w:r>
      <w:r w:rsidR="000C1B42">
        <w:t>activities/inputs and deliverables</w:t>
      </w:r>
      <w:r w:rsidR="00C41CB5">
        <w:t xml:space="preserve"> </w:t>
      </w:r>
      <w:r w:rsidR="000C1B42">
        <w:t>i</w:t>
      </w:r>
      <w:r w:rsidR="00C41CB5">
        <w:t>n the Annual Communication Plan</w:t>
      </w:r>
      <w:r w:rsidR="000C1B42">
        <w:t>)</w:t>
      </w:r>
      <w:r w:rsidR="00E02C91">
        <w:t xml:space="preserve">. </w:t>
      </w:r>
      <w:r w:rsidR="00342812">
        <w:t xml:space="preserve">Project </w:t>
      </w:r>
      <w:proofErr w:type="gramStart"/>
      <w:r w:rsidR="00342812">
        <w:t>1  and</w:t>
      </w:r>
      <w:proofErr w:type="gramEnd"/>
      <w:r w:rsidR="00E02C91" w:rsidRPr="003A3559">
        <w:t xml:space="preserve"> </w:t>
      </w:r>
      <w:r w:rsidR="00C00F48">
        <w:t>Project 2</w:t>
      </w:r>
      <w:r w:rsidR="00E02C91" w:rsidRPr="003A3559">
        <w:t xml:space="preserve"> </w:t>
      </w:r>
      <w:r w:rsidR="00BB445E">
        <w:t xml:space="preserve">will </w:t>
      </w:r>
      <w:r w:rsidR="005B38B3">
        <w:t xml:space="preserve">coordinate technical activities related to </w:t>
      </w:r>
      <w:r w:rsidR="003B383E">
        <w:t>the communication infrastructure of the EUSAIR website and  Stakeholder Plat</w:t>
      </w:r>
      <w:r w:rsidR="004E174D">
        <w:t>f</w:t>
      </w:r>
      <w:r w:rsidR="003B383E">
        <w:t>orm.</w:t>
      </w:r>
    </w:p>
    <w:p w14:paraId="1F052966" w14:textId="7B95967D" w:rsidR="003B62A9" w:rsidRDefault="000C1B42" w:rsidP="00E42709">
      <w:pPr>
        <w:pStyle w:val="ListParagraph"/>
        <w:numPr>
          <w:ilvl w:val="0"/>
          <w:numId w:val="5"/>
        </w:numPr>
        <w:jc w:val="both"/>
      </w:pPr>
      <w:r>
        <w:t>Capacity</w:t>
      </w:r>
      <w:r w:rsidR="00366A39">
        <w:t xml:space="preserve"> building: Project 1 is responsible for the capacity building function</w:t>
      </w:r>
      <w:r w:rsidR="00471A50">
        <w:t xml:space="preserve"> and will focus on </w:t>
      </w:r>
      <w:r w:rsidR="00E43411">
        <w:t>identified</w:t>
      </w:r>
      <w:r w:rsidR="00471A50">
        <w:t xml:space="preserve"> needs of the EUSAIR governance support structures.</w:t>
      </w:r>
      <w:r w:rsidR="00AD1D91">
        <w:t xml:space="preserve"> For the possible capacity building related to financial dialogue/embedding</w:t>
      </w:r>
      <w:r w:rsidR="006C4AC5">
        <w:t xml:space="preserve">, </w:t>
      </w:r>
      <w:r w:rsidR="001D1F6E">
        <w:t xml:space="preserve">stakeholder involvement and engagement, the </w:t>
      </w:r>
      <w:r w:rsidR="009F21C4">
        <w:t xml:space="preserve">support of </w:t>
      </w:r>
      <w:r w:rsidR="001D1F6E">
        <w:t>Project 2</w:t>
      </w:r>
      <w:r w:rsidR="009F21C4">
        <w:t xml:space="preserve"> and respectively</w:t>
      </w:r>
      <w:r w:rsidR="006C4AC5">
        <w:t>,</w:t>
      </w:r>
      <w:r w:rsidR="009F21C4">
        <w:t xml:space="preserve"> for the strategic project development the Project 3 will </w:t>
      </w:r>
      <w:r w:rsidR="006B5273">
        <w:t>provide capacity building</w:t>
      </w:r>
      <w:r w:rsidR="00F81561">
        <w:t>.</w:t>
      </w:r>
    </w:p>
    <w:p w14:paraId="573E5EF6" w14:textId="2B4C1C56" w:rsidR="00E102C2" w:rsidRDefault="00E102C2" w:rsidP="00E42709">
      <w:pPr>
        <w:pStyle w:val="ListParagraph"/>
        <w:numPr>
          <w:ilvl w:val="0"/>
          <w:numId w:val="5"/>
        </w:numPr>
        <w:jc w:val="both"/>
      </w:pPr>
      <w:r>
        <w:t>Stakeholder involvement and engagement: Project 2 is responsible for this function</w:t>
      </w:r>
      <w:r w:rsidR="009E7EEC">
        <w:t>. T</w:t>
      </w:r>
      <w:r w:rsidR="00965BC7">
        <w:t>he preparation of stakeholder engagement plan will be coordinated with Project 1 and Project 3 to</w:t>
      </w:r>
      <w:r w:rsidR="00B86A30">
        <w:t xml:space="preserve"> </w:t>
      </w:r>
      <w:r w:rsidR="00B625EC">
        <w:t xml:space="preserve">integrate </w:t>
      </w:r>
      <w:r w:rsidR="009E7EEC">
        <w:t>the needs identified</w:t>
      </w:r>
      <w:r w:rsidR="00B625EC">
        <w:t xml:space="preserve"> by the</w:t>
      </w:r>
      <w:r w:rsidR="009E7EEC">
        <w:t xml:space="preserve"> two projects</w:t>
      </w:r>
      <w:r w:rsidR="00323AF3">
        <w:t xml:space="preserve"> (and respectively of the EUSAIR governance structures)</w:t>
      </w:r>
      <w:r w:rsidR="00B625EC">
        <w:t xml:space="preserve"> and </w:t>
      </w:r>
      <w:r w:rsidR="00D9547D">
        <w:t>to</w:t>
      </w:r>
      <w:r w:rsidR="00B625EC">
        <w:t xml:space="preserve"> maximise effects</w:t>
      </w:r>
      <w:r w:rsidR="00323AF3">
        <w:t xml:space="preserve"> of planned activities</w:t>
      </w:r>
      <w:r w:rsidR="009E7EEC">
        <w:t>.</w:t>
      </w:r>
      <w:r w:rsidR="00D40C57">
        <w:t xml:space="preserve"> Stakeholder Platform as a tool will be used by all 3 governance support projects</w:t>
      </w:r>
      <w:r w:rsidR="005B7A2A">
        <w:t xml:space="preserve"> and EUSAIR governance structures.</w:t>
      </w:r>
      <w:r w:rsidR="00BD5EE9">
        <w:t xml:space="preserve"> </w:t>
      </w:r>
    </w:p>
    <w:p w14:paraId="72E0F5DA" w14:textId="21542874" w:rsidR="002D4E5F" w:rsidRPr="003A3559" w:rsidRDefault="001F6B0C" w:rsidP="002D4E5F">
      <w:pPr>
        <w:pStyle w:val="ListParagraph"/>
        <w:numPr>
          <w:ilvl w:val="0"/>
          <w:numId w:val="5"/>
        </w:numPr>
        <w:jc w:val="both"/>
      </w:pPr>
      <w:r>
        <w:t>Strategic project development: The Project 3 is responsible for</w:t>
      </w:r>
      <w:r w:rsidR="005017A7">
        <w:t xml:space="preserve"> this function. </w:t>
      </w:r>
      <w:r w:rsidR="002D4E5F" w:rsidRPr="003A3559">
        <w:t>Thematic assistance in selection and development of strategic projects</w:t>
      </w:r>
      <w:r w:rsidR="00207B4D" w:rsidRPr="003A3559">
        <w:t xml:space="preserve">, especially in view of </w:t>
      </w:r>
      <w:r w:rsidR="0001094A" w:rsidRPr="003A3559">
        <w:t>assistance provided by pillar thematic experts</w:t>
      </w:r>
      <w:r w:rsidR="005017A7">
        <w:t xml:space="preserve"> will be provided by Project 1 and the </w:t>
      </w:r>
      <w:r w:rsidR="00BF038C">
        <w:t>support in related stakeholder engagement by Project 2</w:t>
      </w:r>
      <w:r w:rsidR="0001094A" w:rsidRPr="003A3559">
        <w:t>.</w:t>
      </w:r>
    </w:p>
    <w:p w14:paraId="27CB1F3A" w14:textId="75FA94FB" w:rsidR="004274CD" w:rsidRPr="003A3559" w:rsidRDefault="007442AB" w:rsidP="002D4E5F">
      <w:pPr>
        <w:pStyle w:val="ListParagraph"/>
        <w:numPr>
          <w:ilvl w:val="0"/>
          <w:numId w:val="5"/>
        </w:numPr>
        <w:jc w:val="both"/>
      </w:pPr>
      <w:r>
        <w:t xml:space="preserve">Financial dialogue and embedding process: </w:t>
      </w:r>
      <w:r w:rsidR="00587678">
        <w:t xml:space="preserve">The function is the responsibility of Project 2. </w:t>
      </w:r>
      <w:r w:rsidR="002D4E5F" w:rsidRPr="003A3559">
        <w:t>Assistance</w:t>
      </w:r>
      <w:r>
        <w:t xml:space="preserve"> of Project 1</w:t>
      </w:r>
      <w:r w:rsidR="002D4E5F" w:rsidRPr="003A3559">
        <w:t xml:space="preserve"> in organisation of national embedding processes</w:t>
      </w:r>
      <w:r w:rsidR="00587678">
        <w:t xml:space="preserve"> will be </w:t>
      </w:r>
      <w:r w:rsidR="00434B71">
        <w:t>coordinated</w:t>
      </w:r>
      <w:r w:rsidR="002222C0" w:rsidRPr="003A3559">
        <w:t xml:space="preserve">, especially in countries where the </w:t>
      </w:r>
      <w:r w:rsidR="00587678">
        <w:t>Project 2</w:t>
      </w:r>
      <w:r w:rsidR="002222C0" w:rsidRPr="003A3559">
        <w:t xml:space="preserve"> does not have project partners.</w:t>
      </w:r>
    </w:p>
    <w:p w14:paraId="1EAD26B9" w14:textId="77777777" w:rsidR="004274CD" w:rsidRPr="003A3559" w:rsidRDefault="004274CD" w:rsidP="004274CD">
      <w:pPr>
        <w:pStyle w:val="Heading4"/>
        <w:jc w:val="both"/>
      </w:pPr>
      <w:r w:rsidRPr="003A3559">
        <w:t>Deliverables:</w:t>
      </w:r>
    </w:p>
    <w:p w14:paraId="4343E6B5" w14:textId="28A5B9B5" w:rsidR="004274CD" w:rsidRPr="003A3559" w:rsidRDefault="004274CD" w:rsidP="004274CD">
      <w:pPr>
        <w:spacing w:after="0"/>
      </w:pPr>
      <w:r w:rsidRPr="003A3559">
        <w:t xml:space="preserve">D.2.3.1 </w:t>
      </w:r>
      <w:r w:rsidR="00E33981">
        <w:t>C</w:t>
      </w:r>
      <w:r w:rsidRPr="003A3559">
        <w:t xml:space="preserve">oordination meetings </w:t>
      </w:r>
      <w:r w:rsidR="00E33981">
        <w:t>of the Joint Steering Committee</w:t>
      </w:r>
      <w:r w:rsidRPr="003A3559">
        <w:t xml:space="preserve"> of 3 projects </w:t>
      </w:r>
      <w:r w:rsidR="001B20E3" w:rsidRPr="003A3559">
        <w:t>(24)</w:t>
      </w:r>
    </w:p>
    <w:p w14:paraId="1EF68E57" w14:textId="5417271B" w:rsidR="004274CD" w:rsidRPr="003A3559" w:rsidRDefault="004274CD" w:rsidP="004274CD">
      <w:pPr>
        <w:spacing w:after="0"/>
      </w:pPr>
      <w:r w:rsidRPr="003A3559">
        <w:t>D.2.3.2 Joint annual thematic and operational work plan of 3</w:t>
      </w:r>
      <w:r w:rsidR="00E33981">
        <w:t xml:space="preserve"> governance support</w:t>
      </w:r>
      <w:r w:rsidRPr="003A3559">
        <w:t xml:space="preserve"> projects</w:t>
      </w:r>
      <w:r w:rsidR="00E518A1">
        <w:t xml:space="preserve"> concerning</w:t>
      </w:r>
      <w:r w:rsidR="00303668">
        <w:t xml:space="preserve"> the implementation of</w:t>
      </w:r>
      <w:r w:rsidR="00E518A1">
        <w:t xml:space="preserve"> </w:t>
      </w:r>
      <w:r w:rsidR="00A867E4">
        <w:t>interlinked activities</w:t>
      </w:r>
      <w:r w:rsidR="001B20E3" w:rsidRPr="003A3559">
        <w:t xml:space="preserve"> (6)</w:t>
      </w:r>
    </w:p>
    <w:p w14:paraId="587AE1F3" w14:textId="77777777" w:rsidR="00605292" w:rsidRPr="003A3559" w:rsidRDefault="00605292" w:rsidP="004274CD">
      <w:pPr>
        <w:spacing w:after="0"/>
      </w:pPr>
    </w:p>
    <w:p w14:paraId="0E66E93B" w14:textId="2A2FAF00" w:rsidR="003D39DC" w:rsidRPr="003A3559" w:rsidRDefault="00C9368B" w:rsidP="00D55C5B">
      <w:pPr>
        <w:pStyle w:val="Heading4"/>
        <w:jc w:val="both"/>
      </w:pPr>
      <w:r w:rsidRPr="003A3559">
        <w:t xml:space="preserve">A.2.4 </w:t>
      </w:r>
      <w:r w:rsidR="002C1F12" w:rsidRPr="003A3559">
        <w:t>Cross-macroregional cooperation</w:t>
      </w:r>
      <w:r w:rsidR="004B4580" w:rsidRPr="003A3559">
        <w:t xml:space="preserve"> </w:t>
      </w:r>
      <w:r w:rsidR="000E45EF">
        <w:t>e</w:t>
      </w:r>
      <w:r w:rsidR="003D39DC" w:rsidRPr="003A3559">
        <w:t xml:space="preserve">xchange of good practices with the </w:t>
      </w:r>
      <w:r w:rsidR="00CA6143" w:rsidRPr="003A3559">
        <w:t>support</w:t>
      </w:r>
      <w:r w:rsidR="003D39DC" w:rsidRPr="003A3559">
        <w:t xml:space="preserve"> of Interact</w:t>
      </w:r>
    </w:p>
    <w:p w14:paraId="0EB2B0E9" w14:textId="1C5C0078" w:rsidR="003D39DC" w:rsidRPr="003A3559" w:rsidRDefault="003D39DC" w:rsidP="00105DEE">
      <w:pPr>
        <w:pStyle w:val="ListParagraph"/>
        <w:numPr>
          <w:ilvl w:val="0"/>
          <w:numId w:val="12"/>
        </w:numPr>
        <w:jc w:val="both"/>
      </w:pPr>
      <w:r w:rsidRPr="003A3559">
        <w:t>Support in e</w:t>
      </w:r>
      <w:r w:rsidR="00C9368B" w:rsidRPr="003A3559">
        <w:t>stablishing cooperation between TSGs and Priori</w:t>
      </w:r>
      <w:r w:rsidRPr="003A3559">
        <w:t>ty/Policy Areas, Action Groups</w:t>
      </w:r>
      <w:r w:rsidR="00C9368B" w:rsidRPr="003A3559">
        <w:t xml:space="preserve"> </w:t>
      </w:r>
      <w:r w:rsidR="00CA6143" w:rsidRPr="003A3559">
        <w:t>of other macro-regional strategies</w:t>
      </w:r>
      <w:r w:rsidR="00C73B62" w:rsidRPr="003A3559">
        <w:t xml:space="preserve"> to exchange knowledge, transfer good practices, </w:t>
      </w:r>
      <w:r w:rsidR="00DF6D1C">
        <w:t xml:space="preserve">enable </w:t>
      </w:r>
      <w:r w:rsidR="00C73B62" w:rsidRPr="003A3559">
        <w:t>peer learning, possible elaboration of project ideas, etc.</w:t>
      </w:r>
    </w:p>
    <w:p w14:paraId="2A32BB3D" w14:textId="77777777" w:rsidR="00D409A5" w:rsidRDefault="003D39DC" w:rsidP="00105DEE">
      <w:pPr>
        <w:pStyle w:val="ListParagraph"/>
        <w:numPr>
          <w:ilvl w:val="0"/>
          <w:numId w:val="12"/>
        </w:numPr>
        <w:jc w:val="both"/>
      </w:pPr>
      <w:r w:rsidRPr="003A3559">
        <w:t xml:space="preserve">Support in establishing links between </w:t>
      </w:r>
      <w:r w:rsidR="00AE4E15" w:rsidRPr="003A3559">
        <w:t xml:space="preserve">related </w:t>
      </w:r>
      <w:r w:rsidR="00E50188" w:rsidRPr="003A3559">
        <w:t xml:space="preserve">projects </w:t>
      </w:r>
      <w:r w:rsidR="005C12DA" w:rsidRPr="003A3559">
        <w:t xml:space="preserve">and involvement in projects aiming at sharing knowledge and best practices among macroregional initiatives </w:t>
      </w:r>
      <w:r w:rsidR="00C9368B" w:rsidRPr="003A3559">
        <w:t>(</w:t>
      </w:r>
      <w:r w:rsidR="000E6AEF">
        <w:t xml:space="preserve">promoting </w:t>
      </w:r>
      <w:r w:rsidR="00C9368B" w:rsidRPr="003A3559">
        <w:t>Associated PPs in strategic projects of other MRSs, mirror projects to reach stronger impact, especially in countries</w:t>
      </w:r>
      <w:r w:rsidR="00745197" w:rsidRPr="003A3559">
        <w:t xml:space="preserve"> whose territory is covered by more than one macro-regional strategy</w:t>
      </w:r>
      <w:r w:rsidR="00C9368B" w:rsidRPr="003A3559">
        <w:t>, joint projects</w:t>
      </w:r>
      <w:r w:rsidR="002071D7" w:rsidRPr="003A3559">
        <w:t>, especially with EUSDR</w:t>
      </w:r>
      <w:r w:rsidR="00C9368B" w:rsidRPr="003A3559">
        <w:t>)</w:t>
      </w:r>
      <w:r w:rsidR="00540DD3">
        <w:t xml:space="preserve">. </w:t>
      </w:r>
    </w:p>
    <w:p w14:paraId="00D74C13" w14:textId="77777777" w:rsidR="00522254" w:rsidRPr="003A3559" w:rsidRDefault="00522254" w:rsidP="00522254">
      <w:pPr>
        <w:pStyle w:val="Heading4"/>
        <w:jc w:val="both"/>
      </w:pPr>
      <w:r w:rsidRPr="003A3559">
        <w:lastRenderedPageBreak/>
        <w:t>Deliverables:</w:t>
      </w:r>
    </w:p>
    <w:p w14:paraId="0BEEB9B9" w14:textId="159464CF" w:rsidR="00522254" w:rsidRPr="003A3559" w:rsidRDefault="00522254" w:rsidP="00522254">
      <w:pPr>
        <w:jc w:val="both"/>
      </w:pPr>
      <w:r w:rsidRPr="003A3559">
        <w:t>D.2.4.1 Cross macro-region exchanges and partnerships</w:t>
      </w:r>
      <w:r w:rsidR="00193469" w:rsidRPr="003A3559">
        <w:t xml:space="preserve"> (meetings, events)</w:t>
      </w:r>
      <w:r w:rsidR="001B20E3" w:rsidRPr="003A3559">
        <w:t xml:space="preserve"> </w:t>
      </w:r>
      <w:r w:rsidR="008C0B79" w:rsidRPr="003A3559">
        <w:t>(</w:t>
      </w:r>
      <w:r w:rsidR="001B20E3" w:rsidRPr="003A3559">
        <w:t>15</w:t>
      </w:r>
      <w:r w:rsidR="008C0B79" w:rsidRPr="003A3559">
        <w:t>)</w:t>
      </w:r>
    </w:p>
    <w:p w14:paraId="59B9D7FE" w14:textId="6930A93B" w:rsidR="00B03FC9" w:rsidRPr="003A3559" w:rsidRDefault="00B03FC9" w:rsidP="00522254">
      <w:pPr>
        <w:jc w:val="both"/>
      </w:pPr>
      <w:r w:rsidRPr="003A3559">
        <w:rPr>
          <w:rFonts w:asciiTheme="majorHAnsi" w:eastAsiaTheme="majorEastAsia" w:hAnsiTheme="majorHAnsi" w:cstheme="majorBidi"/>
          <w:i/>
          <w:iCs/>
          <w:color w:val="2F5496" w:themeColor="accent1" w:themeShade="BF"/>
        </w:rPr>
        <w:t>Output</w:t>
      </w:r>
      <w:r w:rsidR="00BA43ED" w:rsidRPr="003A3559">
        <w:rPr>
          <w:rFonts w:asciiTheme="majorHAnsi" w:eastAsiaTheme="majorEastAsia" w:hAnsiTheme="majorHAnsi" w:cstheme="majorBidi"/>
          <w:i/>
          <w:iCs/>
          <w:color w:val="2F5496" w:themeColor="accent1" w:themeShade="BF"/>
        </w:rPr>
        <w:t xml:space="preserve"> indicators</w:t>
      </w:r>
      <w:r w:rsidR="00C93735">
        <w:rPr>
          <w:rFonts w:asciiTheme="majorHAnsi" w:eastAsiaTheme="majorEastAsia" w:hAnsiTheme="majorHAnsi" w:cstheme="majorBidi"/>
          <w:i/>
          <w:iCs/>
          <w:color w:val="2F5496" w:themeColor="accent1" w:themeShade="BF"/>
        </w:rPr>
        <w:t xml:space="preserve"> at WP level</w:t>
      </w:r>
      <w:r w:rsidRPr="003A3559">
        <w:t>:</w:t>
      </w:r>
    </w:p>
    <w:p w14:paraId="07220690" w14:textId="6B868BD8" w:rsidR="001B20E3" w:rsidRPr="003A3559" w:rsidRDefault="001B20E3" w:rsidP="000E6B4D">
      <w:pPr>
        <w:pStyle w:val="ListParagraph"/>
        <w:numPr>
          <w:ilvl w:val="0"/>
          <w:numId w:val="22"/>
        </w:numPr>
      </w:pPr>
      <w:r w:rsidRPr="003A3559">
        <w:t>RCO81:</w:t>
      </w:r>
      <w:r w:rsidRPr="003A3559">
        <w:rPr>
          <w:rFonts w:eastAsiaTheme="minorEastAsia" w:hAnsi="Calibri"/>
          <w:color w:val="000000" w:themeColor="text1"/>
          <w:kern w:val="24"/>
          <w:sz w:val="28"/>
          <w:szCs w:val="28"/>
        </w:rPr>
        <w:t xml:space="preserve"> </w:t>
      </w:r>
      <w:r w:rsidRPr="003A3559">
        <w:t>Participations in joint actions across the border</w:t>
      </w:r>
      <w:r w:rsidR="00064669" w:rsidRPr="003A3559">
        <w:t>: 33</w:t>
      </w:r>
      <w:r w:rsidR="00064669" w:rsidRPr="003A3559">
        <w:rPr>
          <w:rStyle w:val="FootnoteReference"/>
        </w:rPr>
        <w:footnoteReference w:id="8"/>
      </w:r>
    </w:p>
    <w:p w14:paraId="4CB017A5" w14:textId="5C25DDDA" w:rsidR="001B20E3" w:rsidRPr="003A3559" w:rsidRDefault="001B20E3" w:rsidP="000E6B4D">
      <w:pPr>
        <w:pStyle w:val="ListParagraph"/>
        <w:numPr>
          <w:ilvl w:val="0"/>
          <w:numId w:val="22"/>
        </w:numPr>
      </w:pPr>
      <w:r w:rsidRPr="003A3559">
        <w:t>RCO115: Public events across the border jointly organised</w:t>
      </w:r>
      <w:r w:rsidR="00064669" w:rsidRPr="003A3559">
        <w:t xml:space="preserve">: </w:t>
      </w:r>
      <w:r w:rsidRPr="003A3559">
        <w:t>25</w:t>
      </w:r>
      <w:r w:rsidR="00064669" w:rsidRPr="003A3559">
        <w:rPr>
          <w:rStyle w:val="FootnoteReference"/>
        </w:rPr>
        <w:footnoteReference w:id="9"/>
      </w:r>
      <w:r w:rsidRPr="003A3559">
        <w:t xml:space="preserve"> </w:t>
      </w:r>
    </w:p>
    <w:p w14:paraId="3CA73693" w14:textId="5462201E" w:rsidR="001B20E3" w:rsidRPr="003A3559" w:rsidRDefault="001B20E3" w:rsidP="000E6B4D">
      <w:pPr>
        <w:pStyle w:val="ListParagraph"/>
        <w:numPr>
          <w:ilvl w:val="0"/>
          <w:numId w:val="22"/>
        </w:numPr>
      </w:pPr>
      <w:r w:rsidRPr="003A3559">
        <w:t>RCO118: Organisations cooperating for the multi-level governance of macro-regional strategies</w:t>
      </w:r>
      <w:r w:rsidR="002E1B1A" w:rsidRPr="003A3559">
        <w:t>: 10</w:t>
      </w:r>
      <w:r w:rsidR="002E1B1A" w:rsidRPr="003A3559">
        <w:rPr>
          <w:rStyle w:val="FootnoteReference"/>
        </w:rPr>
        <w:footnoteReference w:id="10"/>
      </w:r>
    </w:p>
    <w:p w14:paraId="49769920" w14:textId="278C1466" w:rsidR="005174A2" w:rsidRPr="00045048" w:rsidRDefault="003A49E6" w:rsidP="00105DEE">
      <w:pPr>
        <w:pStyle w:val="Heading3"/>
        <w:jc w:val="both"/>
        <w:rPr>
          <w:b/>
          <w:u w:val="single"/>
        </w:rPr>
      </w:pPr>
      <w:bookmarkStart w:id="11" w:name="_Toc132045844"/>
      <w:r w:rsidRPr="00045048">
        <w:rPr>
          <w:b/>
          <w:u w:val="single"/>
        </w:rPr>
        <w:t xml:space="preserve">WP3 Support to decision making and capacity development of the </w:t>
      </w:r>
      <w:proofErr w:type="gramStart"/>
      <w:r w:rsidRPr="00045048">
        <w:rPr>
          <w:b/>
          <w:u w:val="single"/>
        </w:rPr>
        <w:t>implementers</w:t>
      </w:r>
      <w:bookmarkEnd w:id="11"/>
      <w:proofErr w:type="gramEnd"/>
      <w:r w:rsidR="00DB04B9" w:rsidRPr="00045048">
        <w:rPr>
          <w:b/>
          <w:u w:val="single"/>
        </w:rPr>
        <w:t xml:space="preserve"> </w:t>
      </w:r>
    </w:p>
    <w:p w14:paraId="4CAA688B" w14:textId="24B41639" w:rsidR="006E43C3" w:rsidRPr="003A3559" w:rsidRDefault="006E43C3" w:rsidP="006E43C3">
      <w:pPr>
        <w:jc w:val="both"/>
      </w:pPr>
      <w:r w:rsidRPr="003A3559">
        <w:rPr>
          <w:b/>
        </w:rPr>
        <w:t>Specific project objective:</w:t>
      </w:r>
      <w:r w:rsidRPr="003A3559">
        <w:t xml:space="preserve"> To provide </w:t>
      </w:r>
      <w:r w:rsidR="00AE4D99">
        <w:t xml:space="preserve">EUSAIR </w:t>
      </w:r>
      <w:r w:rsidR="00C112CD">
        <w:t>governance structures</w:t>
      </w:r>
      <w:r w:rsidRPr="003A3559">
        <w:t xml:space="preserve"> with tools for evidence-based decision-making and build internal institutional capacities</w:t>
      </w:r>
      <w:r w:rsidR="00D96978" w:rsidRPr="003A3559">
        <w:t>.</w:t>
      </w:r>
    </w:p>
    <w:p w14:paraId="45BA90CB" w14:textId="3215678D" w:rsidR="0036373B" w:rsidRPr="003A3559" w:rsidRDefault="0036373B" w:rsidP="00105DEE">
      <w:pPr>
        <w:jc w:val="both"/>
      </w:pPr>
      <w:r w:rsidRPr="003A3559">
        <w:rPr>
          <w:b/>
          <w:bCs/>
        </w:rPr>
        <w:t>WP leader</w:t>
      </w:r>
      <w:r w:rsidRPr="003A3559">
        <w:t>: PP Municipality of Izola, Slovenia</w:t>
      </w:r>
    </w:p>
    <w:p w14:paraId="3DD2DAB1" w14:textId="79F2C813" w:rsidR="0036373B" w:rsidRPr="003A3559" w:rsidRDefault="0036373B" w:rsidP="0036373B">
      <w:pPr>
        <w:jc w:val="both"/>
      </w:pPr>
      <w:r w:rsidRPr="003A3559">
        <w:rPr>
          <w:b/>
          <w:bCs/>
        </w:rPr>
        <w:t>WP co-leader</w:t>
      </w:r>
      <w:r w:rsidRPr="003A3559">
        <w:t>: PP Ministry of European Affairs, Montenegro</w:t>
      </w:r>
    </w:p>
    <w:p w14:paraId="6B5FA252" w14:textId="41355711" w:rsidR="00C01806" w:rsidRPr="003A3559" w:rsidRDefault="008F1660" w:rsidP="00105DEE">
      <w:pPr>
        <w:jc w:val="both"/>
      </w:pPr>
      <w:r>
        <w:t xml:space="preserve">Evidence-based decision making: </w:t>
      </w:r>
      <w:r w:rsidR="00D96978" w:rsidRPr="003A3559">
        <w:t>The</w:t>
      </w:r>
      <w:r w:rsidR="00115B74" w:rsidRPr="003A3559">
        <w:t xml:space="preserve"> </w:t>
      </w:r>
      <w:r w:rsidR="00463F17" w:rsidRPr="003A3559">
        <w:t>WP</w:t>
      </w:r>
      <w:r w:rsidR="00115B74" w:rsidRPr="003A3559">
        <w:t xml:space="preserve"> </w:t>
      </w:r>
      <w:r w:rsidR="00D96978" w:rsidRPr="003A3559">
        <w:t>will</w:t>
      </w:r>
      <w:r w:rsidR="00463F17" w:rsidRPr="003A3559">
        <w:t xml:space="preserve"> assist </w:t>
      </w:r>
      <w:r w:rsidR="00745EEE">
        <w:t xml:space="preserve">the EUSAIR </w:t>
      </w:r>
      <w:r w:rsidR="00C112CD">
        <w:t>governance structures</w:t>
      </w:r>
      <w:r w:rsidR="00463F17" w:rsidRPr="003A3559">
        <w:t xml:space="preserve"> in evidence-based decision-making.</w:t>
      </w:r>
      <w:r w:rsidR="0036373B" w:rsidRPr="003A3559">
        <w:t xml:space="preserve"> The NCs and </w:t>
      </w:r>
      <w:r w:rsidR="00C73B62" w:rsidRPr="003A3559">
        <w:t>PCs</w:t>
      </w:r>
      <w:r w:rsidR="0036373B" w:rsidRPr="003A3559">
        <w:t xml:space="preserve"> need </w:t>
      </w:r>
      <w:r w:rsidR="00C73B62" w:rsidRPr="003A3559">
        <w:t>up to date and</w:t>
      </w:r>
      <w:r w:rsidR="004A3AD8" w:rsidRPr="003A3559">
        <w:t xml:space="preserve"> </w:t>
      </w:r>
      <w:r w:rsidR="0036373B" w:rsidRPr="003A3559">
        <w:t>concise</w:t>
      </w:r>
      <w:r w:rsidR="004A3AD8" w:rsidRPr="003A3559">
        <w:t xml:space="preserve"> </w:t>
      </w:r>
      <w:r w:rsidR="0036373B" w:rsidRPr="003A3559">
        <w:t xml:space="preserve">information </w:t>
      </w:r>
      <w:r w:rsidR="00C01806" w:rsidRPr="003A3559">
        <w:t xml:space="preserve">on </w:t>
      </w:r>
      <w:r w:rsidR="00E74040">
        <w:t xml:space="preserve">the </w:t>
      </w:r>
      <w:r w:rsidR="00162DAB" w:rsidRPr="003A3559">
        <w:t>EUSAIR s</w:t>
      </w:r>
      <w:r w:rsidR="00C01806" w:rsidRPr="003A3559">
        <w:t>trategy</w:t>
      </w:r>
      <w:r w:rsidR="00C73B62" w:rsidRPr="003A3559">
        <w:t xml:space="preserve"> implementation developments, relevant </w:t>
      </w:r>
      <w:r w:rsidR="0036373B" w:rsidRPr="003A3559">
        <w:t>upcoming trends</w:t>
      </w:r>
      <w:r w:rsidR="007A26D0">
        <w:t>,</w:t>
      </w:r>
      <w:r w:rsidR="0036373B" w:rsidRPr="003A3559">
        <w:t xml:space="preserve"> </w:t>
      </w:r>
      <w:r w:rsidR="009E6E32" w:rsidRPr="003A3559">
        <w:t xml:space="preserve">their </w:t>
      </w:r>
      <w:r w:rsidR="00C73B62" w:rsidRPr="003A3559">
        <w:t xml:space="preserve">possible </w:t>
      </w:r>
      <w:r w:rsidR="0036373B" w:rsidRPr="003A3559">
        <w:t>effects on the Pillar</w:t>
      </w:r>
      <w:r w:rsidR="00C73B62" w:rsidRPr="003A3559">
        <w:t xml:space="preserve"> activities</w:t>
      </w:r>
      <w:r w:rsidR="0036373B" w:rsidRPr="003A3559">
        <w:t xml:space="preserve"> or the </w:t>
      </w:r>
      <w:r w:rsidR="00C73B62" w:rsidRPr="003A3559">
        <w:t xml:space="preserve">overall </w:t>
      </w:r>
      <w:r w:rsidR="0036373B" w:rsidRPr="003A3559">
        <w:t>territory.</w:t>
      </w:r>
      <w:r w:rsidR="00463F17" w:rsidRPr="003A3559">
        <w:t xml:space="preserve"> Necessary studies</w:t>
      </w:r>
      <w:r w:rsidR="005C12DA" w:rsidRPr="003A3559">
        <w:t>/input papers</w:t>
      </w:r>
      <w:r w:rsidR="00463F17" w:rsidRPr="003A3559">
        <w:t xml:space="preserve"> will be </w:t>
      </w:r>
      <w:r w:rsidR="005C12DA" w:rsidRPr="003A3559">
        <w:t>elaborated</w:t>
      </w:r>
      <w:r w:rsidR="00463F17" w:rsidRPr="003A3559">
        <w:t xml:space="preserve"> to </w:t>
      </w:r>
      <w:r w:rsidR="00FF3CB8" w:rsidRPr="003A3559">
        <w:t xml:space="preserve">provide relevant insight into specific topics allowing </w:t>
      </w:r>
      <w:r w:rsidR="00195064">
        <w:t xml:space="preserve">the EUSAIR </w:t>
      </w:r>
      <w:r w:rsidR="00C112CD">
        <w:t>governance structures</w:t>
      </w:r>
      <w:r w:rsidR="00463F17" w:rsidRPr="003A3559">
        <w:t xml:space="preserve"> mak</w:t>
      </w:r>
      <w:r w:rsidR="003B3843">
        <w:t>e</w:t>
      </w:r>
      <w:r w:rsidR="00463F17" w:rsidRPr="003A3559">
        <w:t xml:space="preserve"> informed decisions</w:t>
      </w:r>
      <w:r w:rsidR="00C73B62" w:rsidRPr="003A3559">
        <w:t xml:space="preserve"> and to identify </w:t>
      </w:r>
      <w:r w:rsidR="00C01806" w:rsidRPr="003A3559">
        <w:t>emerging gaps that would need address</w:t>
      </w:r>
      <w:r w:rsidR="009E6E32" w:rsidRPr="003A3559">
        <w:t>ing</w:t>
      </w:r>
      <w:r w:rsidR="00463F17" w:rsidRPr="003A3559">
        <w:t>.</w:t>
      </w:r>
      <w:r w:rsidR="004A3AD8" w:rsidRPr="003A3559">
        <w:t xml:space="preserve"> </w:t>
      </w:r>
      <w:r w:rsidR="00463F17" w:rsidRPr="003A3559">
        <w:t xml:space="preserve"> </w:t>
      </w:r>
      <w:r w:rsidR="0036373B" w:rsidRPr="003A3559">
        <w:t>These studies and reports</w:t>
      </w:r>
      <w:r w:rsidR="004A3AD8" w:rsidRPr="003A3559">
        <w:t xml:space="preserve"> </w:t>
      </w:r>
      <w:r w:rsidR="00617EB8">
        <w:t>must</w:t>
      </w:r>
      <w:r w:rsidR="004A3AD8" w:rsidRPr="003A3559">
        <w:t xml:space="preserve"> be accessible in </w:t>
      </w:r>
      <w:r w:rsidR="00F4438A" w:rsidRPr="003A3559">
        <w:t xml:space="preserve">a </w:t>
      </w:r>
      <w:r w:rsidR="004A3AD8" w:rsidRPr="003A3559">
        <w:t>user-friendly manner</w:t>
      </w:r>
      <w:r w:rsidR="008058CB" w:rsidRPr="003A3559">
        <w:t xml:space="preserve"> through a knowledge database</w:t>
      </w:r>
      <w:r w:rsidR="00C01806" w:rsidRPr="003A3559">
        <w:t>.</w:t>
      </w:r>
      <w:r w:rsidR="008058CB" w:rsidRPr="003A3559">
        <w:t xml:space="preserve"> It is the task of the EUSAIR Facility Point project to ensure availability of </w:t>
      </w:r>
      <w:r w:rsidR="00795074" w:rsidRPr="003A3559">
        <w:t xml:space="preserve">generated knowledge </w:t>
      </w:r>
      <w:r w:rsidR="008058CB" w:rsidRPr="003A3559">
        <w:t xml:space="preserve">and support </w:t>
      </w:r>
      <w:r w:rsidR="00795074" w:rsidRPr="003A3559">
        <w:t>its use</w:t>
      </w:r>
      <w:r w:rsidR="008058CB" w:rsidRPr="003A3559">
        <w:t xml:space="preserve"> in decision-making</w:t>
      </w:r>
      <w:r w:rsidR="00795074" w:rsidRPr="003A3559">
        <w:t xml:space="preserve"> of EUSAIR governance structures.</w:t>
      </w:r>
      <w:r w:rsidR="00B0499D">
        <w:t xml:space="preserve"> </w:t>
      </w:r>
      <w:r w:rsidR="00B0499D" w:rsidRPr="00CC1C5B">
        <w:t xml:space="preserve">These knowledge formats will also be available for </w:t>
      </w:r>
      <w:r w:rsidR="008A78F6" w:rsidRPr="00CC1C5B">
        <w:t>use of the Project 2</w:t>
      </w:r>
      <w:r w:rsidR="00AF675C" w:rsidRPr="00CC1C5B">
        <w:t xml:space="preserve"> </w:t>
      </w:r>
      <w:r w:rsidR="004B1581" w:rsidRPr="0027059F">
        <w:t>(e.g., for engagement of the youth</w:t>
      </w:r>
      <w:r w:rsidR="00745A25">
        <w:t xml:space="preserve"> or e-learning</w:t>
      </w:r>
      <w:r w:rsidR="00CC1C5B" w:rsidRPr="0027059F">
        <w:t xml:space="preserve">) </w:t>
      </w:r>
      <w:r w:rsidR="00AF675C" w:rsidRPr="00CC1C5B">
        <w:t>and Project 3</w:t>
      </w:r>
      <w:r w:rsidR="00CC1C5B" w:rsidRPr="00CC1C5B">
        <w:t xml:space="preserve"> (</w:t>
      </w:r>
      <w:proofErr w:type="gramStart"/>
      <w:r w:rsidR="00CC1C5B" w:rsidRPr="00CC1C5B">
        <w:t>e.g.</w:t>
      </w:r>
      <w:proofErr w:type="gramEnd"/>
      <w:r w:rsidR="00CC1C5B" w:rsidRPr="00CC1C5B">
        <w:t xml:space="preserve"> for further development of project ideas)</w:t>
      </w:r>
      <w:r w:rsidR="00AF675C" w:rsidRPr="00CC1C5B">
        <w:t>.</w:t>
      </w:r>
    </w:p>
    <w:p w14:paraId="5703AFC2" w14:textId="065BB4D5" w:rsidR="00D9437A" w:rsidRPr="003A3559" w:rsidRDefault="008F1660" w:rsidP="00105DEE">
      <w:pPr>
        <w:jc w:val="both"/>
      </w:pPr>
      <w:r>
        <w:t xml:space="preserve">Capacity building: </w:t>
      </w:r>
      <w:r w:rsidR="00D973EE">
        <w:t>T</w:t>
      </w:r>
      <w:r w:rsidR="00C73B62" w:rsidRPr="003A3559">
        <w:t>he capacity</w:t>
      </w:r>
      <w:r w:rsidR="007F2B94">
        <w:t xml:space="preserve"> building </w:t>
      </w:r>
      <w:r w:rsidR="00CE6042">
        <w:t xml:space="preserve">activities </w:t>
      </w:r>
      <w:r w:rsidR="007F2B94">
        <w:t>for</w:t>
      </w:r>
      <w:r w:rsidR="00C73B62" w:rsidRPr="003A3559">
        <w:t xml:space="preserve"> </w:t>
      </w:r>
      <w:r w:rsidR="00CE6042">
        <w:t xml:space="preserve">the </w:t>
      </w:r>
      <w:r w:rsidR="00CC1C5B">
        <w:t xml:space="preserve">EUSAIR </w:t>
      </w:r>
      <w:r w:rsidR="00C112CD">
        <w:t>governance structures</w:t>
      </w:r>
      <w:r w:rsidR="007F2B94">
        <w:t xml:space="preserve"> </w:t>
      </w:r>
      <w:r w:rsidR="00CE6042">
        <w:t xml:space="preserve">will be organised </w:t>
      </w:r>
      <w:r w:rsidR="00C01806" w:rsidRPr="003A3559">
        <w:t xml:space="preserve">to </w:t>
      </w:r>
      <w:r w:rsidR="00A522AB">
        <w:t>improve</w:t>
      </w:r>
      <w:r w:rsidR="00F65598">
        <w:t xml:space="preserve"> </w:t>
      </w:r>
      <w:r w:rsidR="00F65598" w:rsidRPr="0027059F">
        <w:t>strategic policy development</w:t>
      </w:r>
      <w:r w:rsidR="00F65598">
        <w:t xml:space="preserve">, </w:t>
      </w:r>
      <w:proofErr w:type="gramStart"/>
      <w:r w:rsidR="004E7BAA">
        <w:t>identification</w:t>
      </w:r>
      <w:proofErr w:type="gramEnd"/>
      <w:r w:rsidR="004E7BAA">
        <w:t xml:space="preserve"> and </w:t>
      </w:r>
      <w:r w:rsidR="00C01806" w:rsidRPr="003A3559">
        <w:t>implement</w:t>
      </w:r>
      <w:r w:rsidR="00485A31">
        <w:t>ation of</w:t>
      </w:r>
      <w:r w:rsidR="00C01806" w:rsidRPr="003A3559">
        <w:t xml:space="preserve"> flagships, to </w:t>
      </w:r>
      <w:r w:rsidR="00485A31">
        <w:t>foster</w:t>
      </w:r>
      <w:r w:rsidR="00C01806" w:rsidRPr="003A3559">
        <w:t xml:space="preserve"> cross-pillar cooperation</w:t>
      </w:r>
      <w:r w:rsidR="00AE5697">
        <w:t xml:space="preserve"> and</w:t>
      </w:r>
      <w:r w:rsidR="00170522">
        <w:t xml:space="preserve"> to</w:t>
      </w:r>
      <w:r w:rsidR="00AE5697">
        <w:t xml:space="preserve"> better</w:t>
      </w:r>
      <w:r w:rsidR="00C01806" w:rsidRPr="003A3559">
        <w:t xml:space="preserve"> address horizontal topics and other relevant topics</w:t>
      </w:r>
      <w:r w:rsidR="00AE5697">
        <w:t xml:space="preserve">, including </w:t>
      </w:r>
      <w:r w:rsidR="00AE5697" w:rsidRPr="003A3559">
        <w:t>cooperation with other MRSs</w:t>
      </w:r>
      <w:r w:rsidR="00AE5697">
        <w:t>.</w:t>
      </w:r>
      <w:r w:rsidR="00AE5697" w:rsidRPr="003A3559">
        <w:t xml:space="preserve"> </w:t>
      </w:r>
      <w:r w:rsidR="00492E25">
        <w:t xml:space="preserve">Capacity building will consider identified current needs </w:t>
      </w:r>
      <w:r w:rsidR="00170522">
        <w:t>as well as</w:t>
      </w:r>
      <w:r w:rsidR="00312408">
        <w:t xml:space="preserve"> </w:t>
      </w:r>
      <w:r w:rsidR="00492E25">
        <w:t xml:space="preserve">future </w:t>
      </w:r>
      <w:r w:rsidR="00312408">
        <w:t>emerging</w:t>
      </w:r>
      <w:r w:rsidR="00832EF6" w:rsidRPr="003A3559">
        <w:t xml:space="preserve"> </w:t>
      </w:r>
      <w:r w:rsidR="00AD0215" w:rsidRPr="003A3559">
        <w:t>needs</w:t>
      </w:r>
      <w:r w:rsidR="00492E25">
        <w:t xml:space="preserve">, </w:t>
      </w:r>
      <w:r w:rsidR="005C12DA" w:rsidRPr="007E7E37">
        <w:t xml:space="preserve">including </w:t>
      </w:r>
      <w:r w:rsidR="00F405B4">
        <w:t xml:space="preserve">those of </w:t>
      </w:r>
      <w:r w:rsidR="005C12DA" w:rsidRPr="007E7E37">
        <w:t>Youth Council</w:t>
      </w:r>
      <w:r w:rsidR="00F405B4">
        <w:t xml:space="preserve"> (if relevant)</w:t>
      </w:r>
      <w:r w:rsidR="00E045F0" w:rsidRPr="003A3559">
        <w:t>.</w:t>
      </w:r>
      <w:r w:rsidR="004A3AD8" w:rsidRPr="003A3559">
        <w:t xml:space="preserve"> </w:t>
      </w:r>
      <w:r w:rsidR="005F5757" w:rsidRPr="003A3559">
        <w:t xml:space="preserve">This activity is significant also in view of ensuring </w:t>
      </w:r>
      <w:r w:rsidR="00373241">
        <w:t xml:space="preserve">training </w:t>
      </w:r>
      <w:r w:rsidR="00C2379C">
        <w:t>content</w:t>
      </w:r>
      <w:r w:rsidR="00D5329C">
        <w:t>s</w:t>
      </w:r>
      <w:r w:rsidR="00C2379C">
        <w:t xml:space="preserve"> </w:t>
      </w:r>
      <w:r w:rsidR="00C2379C" w:rsidRPr="000E4E0D">
        <w:t xml:space="preserve">and </w:t>
      </w:r>
      <w:r w:rsidR="005F5757" w:rsidRPr="000E4E0D">
        <w:t xml:space="preserve">access to training </w:t>
      </w:r>
      <w:r w:rsidR="009E6E32" w:rsidRPr="000E4E0D">
        <w:t>materials</w:t>
      </w:r>
      <w:r w:rsidR="009E6E32" w:rsidRPr="003A3559">
        <w:t xml:space="preserve"> </w:t>
      </w:r>
      <w:r w:rsidR="005F5757" w:rsidRPr="003A3559">
        <w:t>for the newly appointed members of the governance structures.</w:t>
      </w:r>
      <w:r w:rsidR="00D9437A" w:rsidRPr="003A3559">
        <w:t xml:space="preserve"> Capacity building </w:t>
      </w:r>
      <w:r w:rsidR="0010358B">
        <w:t>will also include</w:t>
      </w:r>
      <w:r w:rsidR="00D9437A" w:rsidRPr="003A3559">
        <w:t xml:space="preserve"> project partners to strengthen their capacities in providing quality support to </w:t>
      </w:r>
      <w:r w:rsidR="005C12DA" w:rsidRPr="003A3559">
        <w:t xml:space="preserve">EUSAIR </w:t>
      </w:r>
      <w:r w:rsidR="00C112CD">
        <w:t>governance structures</w:t>
      </w:r>
      <w:r w:rsidR="00D9437A" w:rsidRPr="003A3559">
        <w:t xml:space="preserve"> and in engagement with EUSAIR stakeholders (as regards communication activities).</w:t>
      </w:r>
      <w:r w:rsidR="00187FE5">
        <w:t xml:space="preserve"> The Stakeholder Platform will serve as a tool / channel for capacity building.  </w:t>
      </w:r>
    </w:p>
    <w:p w14:paraId="4D58BA1B" w14:textId="135DFF6D" w:rsidR="00E659DC" w:rsidRPr="003A3559" w:rsidRDefault="003E3046" w:rsidP="00105DEE">
      <w:pPr>
        <w:jc w:val="both"/>
      </w:pPr>
      <w:r>
        <w:t>T</w:t>
      </w:r>
      <w:r w:rsidR="00D9437A" w:rsidRPr="003A3559">
        <w:t>his WP will be implemented with strong support of pillar thematic experts and assisted by external expertise and services, especially for the set-up of activities</w:t>
      </w:r>
      <w:r w:rsidR="004C664B">
        <w:t xml:space="preserve">. </w:t>
      </w:r>
      <w:r w:rsidR="007627D8">
        <w:t>It</w:t>
      </w:r>
      <w:r w:rsidR="004C664B">
        <w:t xml:space="preserve"> will</w:t>
      </w:r>
      <w:r w:rsidR="00D9437A" w:rsidRPr="003A3559">
        <w:t xml:space="preserve"> </w:t>
      </w:r>
      <w:r w:rsidR="004C664B">
        <w:t>be</w:t>
      </w:r>
      <w:r w:rsidR="004C664B" w:rsidRPr="003A3559">
        <w:t xml:space="preserve"> </w:t>
      </w:r>
      <w:r w:rsidR="00D9437A" w:rsidRPr="003A3559">
        <w:t>coordinated by the LP thematic experts</w:t>
      </w:r>
      <w:r w:rsidR="004C664B">
        <w:t xml:space="preserve"> who will also support cross-pilar and horizontal topics</w:t>
      </w:r>
      <w:r w:rsidR="00D9437A" w:rsidRPr="003A3559">
        <w:t xml:space="preserve">. </w:t>
      </w:r>
      <w:r w:rsidR="003C3274">
        <w:t>Training t</w:t>
      </w:r>
      <w:r w:rsidR="00E659DC">
        <w:t>opics related to the functions of the Project 2 and Project 3 will be covered</w:t>
      </w:r>
      <w:r w:rsidR="000204AC">
        <w:t xml:space="preserve"> by the </w:t>
      </w:r>
      <w:r w:rsidR="00043AEF">
        <w:t>respective</w:t>
      </w:r>
      <w:r w:rsidR="000204AC">
        <w:t xml:space="preserve"> projects </w:t>
      </w:r>
      <w:r w:rsidR="00B276E1">
        <w:t>and will be defined under the joint coordination mechanism</w:t>
      </w:r>
      <w:r w:rsidR="0031364A">
        <w:t xml:space="preserve"> on a need basis</w:t>
      </w:r>
      <w:r w:rsidR="00B276E1">
        <w:t>.</w:t>
      </w:r>
      <w:r w:rsidR="00F704E0">
        <w:t xml:space="preserve"> </w:t>
      </w:r>
    </w:p>
    <w:p w14:paraId="2EF925DD" w14:textId="25499CD7" w:rsidR="00422E2C" w:rsidRPr="003A3559" w:rsidRDefault="00422E2C" w:rsidP="00105DEE">
      <w:pPr>
        <w:pStyle w:val="Heading4"/>
        <w:jc w:val="both"/>
      </w:pPr>
      <w:r w:rsidRPr="003A3559">
        <w:lastRenderedPageBreak/>
        <w:t xml:space="preserve">A.3.1 </w:t>
      </w:r>
      <w:r w:rsidR="008058CB" w:rsidRPr="003A3559">
        <w:t xml:space="preserve">Knowledge management </w:t>
      </w:r>
      <w:r w:rsidRPr="003A3559">
        <w:t xml:space="preserve">to </w:t>
      </w:r>
      <w:r w:rsidR="008058CB" w:rsidRPr="003A3559">
        <w:t xml:space="preserve">support </w:t>
      </w:r>
      <w:r w:rsidR="00CB2470" w:rsidRPr="003A3559">
        <w:t xml:space="preserve">evidence-based </w:t>
      </w:r>
      <w:r w:rsidRPr="003A3559">
        <w:t>decision making</w:t>
      </w:r>
    </w:p>
    <w:p w14:paraId="264EB550" w14:textId="6829A2AF" w:rsidR="006E43C3" w:rsidRPr="003A3559" w:rsidRDefault="006E43C3" w:rsidP="00105DEE">
      <w:pPr>
        <w:pStyle w:val="ListParagraph"/>
        <w:numPr>
          <w:ilvl w:val="0"/>
          <w:numId w:val="9"/>
        </w:numPr>
        <w:jc w:val="both"/>
      </w:pPr>
      <w:r w:rsidRPr="003A3559">
        <w:t xml:space="preserve">Knowledge </w:t>
      </w:r>
      <w:r w:rsidR="00C01806" w:rsidRPr="003A3559">
        <w:t xml:space="preserve">management </w:t>
      </w:r>
      <w:r w:rsidRPr="003A3559">
        <w:t>support</w:t>
      </w:r>
      <w:r w:rsidR="0036373B" w:rsidRPr="003A3559">
        <w:t xml:space="preserve"> </w:t>
      </w:r>
      <w:r w:rsidR="00C01806" w:rsidRPr="003A3559">
        <w:t>for</w:t>
      </w:r>
      <w:r w:rsidR="0036373B" w:rsidRPr="003A3559">
        <w:t xml:space="preserve"> EUSAIR </w:t>
      </w:r>
      <w:r w:rsidR="00C112CD">
        <w:t>governance structures</w:t>
      </w:r>
      <w:r w:rsidRPr="003A3559">
        <w:t>:</w:t>
      </w:r>
      <w:r w:rsidR="004B18DA" w:rsidRPr="003A3559">
        <w:t xml:space="preserve"> providing regular</w:t>
      </w:r>
      <w:r w:rsidRPr="003A3559">
        <w:t xml:space="preserve"> overview of status, </w:t>
      </w:r>
      <w:proofErr w:type="gramStart"/>
      <w:r w:rsidRPr="003A3559">
        <w:t>developments</w:t>
      </w:r>
      <w:proofErr w:type="gramEnd"/>
      <w:r w:rsidRPr="003A3559">
        <w:t xml:space="preserve"> and outputs of key EUSAIR processes (strategic project development, embedding, monitoring</w:t>
      </w:r>
      <w:r w:rsidR="00711A96" w:rsidRPr="003A3559">
        <w:t xml:space="preserve"> </w:t>
      </w:r>
      <w:r w:rsidRPr="003A3559">
        <w:t>&amp;</w:t>
      </w:r>
      <w:r w:rsidR="00711A96" w:rsidRPr="003A3559">
        <w:t xml:space="preserve"> </w:t>
      </w:r>
      <w:r w:rsidRPr="003A3559">
        <w:t>evaluation, Action Plan revision, youth inclusion…)</w:t>
      </w:r>
      <w:r w:rsidR="00C01806" w:rsidRPr="003A3559">
        <w:t xml:space="preserve"> in user-friendly and easily accessible formats</w:t>
      </w:r>
      <w:r w:rsidR="008058CB" w:rsidRPr="003A3559">
        <w:t>.</w:t>
      </w:r>
    </w:p>
    <w:p w14:paraId="0C716965" w14:textId="7291E594" w:rsidR="00D23D7F" w:rsidRPr="003A3559" w:rsidRDefault="000C5F11" w:rsidP="00105DEE">
      <w:pPr>
        <w:pStyle w:val="ListParagraph"/>
        <w:numPr>
          <w:ilvl w:val="0"/>
          <w:numId w:val="9"/>
        </w:numPr>
        <w:jc w:val="both"/>
      </w:pPr>
      <w:r>
        <w:t xml:space="preserve">Observing </w:t>
      </w:r>
      <w:r w:rsidR="00431C7A">
        <w:t xml:space="preserve">the situation </w:t>
      </w:r>
      <w:r w:rsidR="00EF4B16" w:rsidRPr="003A3559">
        <w:t xml:space="preserve">and trends </w:t>
      </w:r>
      <w:r w:rsidR="00D23D7F" w:rsidRPr="003A3559">
        <w:t>of the macro-region</w:t>
      </w:r>
      <w:r w:rsidR="00431C7A">
        <w:t xml:space="preserve">: </w:t>
      </w:r>
      <w:r w:rsidR="006A2C7A" w:rsidRPr="003A3559">
        <w:t xml:space="preserve">conducting a </w:t>
      </w:r>
      <w:r w:rsidR="00D23D7F" w:rsidRPr="003A3559">
        <w:t xml:space="preserve">periodical analysis </w:t>
      </w:r>
      <w:r w:rsidR="00E50188" w:rsidRPr="003A3559">
        <w:t>(3</w:t>
      </w:r>
      <w:r w:rsidR="00185C17" w:rsidRPr="003A3559">
        <w:t xml:space="preserve"> times</w:t>
      </w:r>
      <w:r w:rsidR="00144A4F" w:rsidRPr="003A3559">
        <w:t xml:space="preserve"> during project implementation</w:t>
      </w:r>
      <w:r w:rsidR="00185C17" w:rsidRPr="003A3559">
        <w:t xml:space="preserve"> –</w:t>
      </w:r>
      <w:r w:rsidR="00E50188" w:rsidRPr="003A3559">
        <w:t xml:space="preserve"> 2024, 2026, 2029</w:t>
      </w:r>
      <w:r w:rsidR="00185C17" w:rsidRPr="003A3559">
        <w:t xml:space="preserve">) </w:t>
      </w:r>
      <w:r w:rsidR="00D23D7F" w:rsidRPr="003A3559">
        <w:t xml:space="preserve">of the </w:t>
      </w:r>
      <w:r w:rsidR="00144A4F" w:rsidRPr="003A3559">
        <w:t xml:space="preserve">socio-economic </w:t>
      </w:r>
      <w:r w:rsidR="00D23D7F" w:rsidRPr="003A3559">
        <w:t>state of the region in general and specifically per pillar taking into accoun</w:t>
      </w:r>
      <w:r w:rsidR="00144A4F" w:rsidRPr="003A3559">
        <w:t xml:space="preserve">t existing reports/studies and </w:t>
      </w:r>
      <w:r w:rsidR="00D23D7F" w:rsidRPr="003A3559">
        <w:t xml:space="preserve">data/indicators </w:t>
      </w:r>
      <w:r w:rsidR="00144A4F" w:rsidRPr="003A3559">
        <w:t>(</w:t>
      </w:r>
      <w:r w:rsidR="006202E7" w:rsidRPr="003A3559">
        <w:t xml:space="preserve">EUSAIR, </w:t>
      </w:r>
      <w:r w:rsidR="00D23D7F" w:rsidRPr="003A3559">
        <w:t>EU,</w:t>
      </w:r>
      <w:r w:rsidR="007728EE" w:rsidRPr="003A3559">
        <w:t xml:space="preserve"> </w:t>
      </w:r>
      <w:r w:rsidR="00D23D7F" w:rsidRPr="003A3559">
        <w:t>UN, OECD, WB, WTO…) to detect</w:t>
      </w:r>
      <w:r w:rsidR="006A2C7A" w:rsidRPr="003A3559">
        <w:t xml:space="preserve"> and inform</w:t>
      </w:r>
      <w:r w:rsidR="005D76CA">
        <w:t xml:space="preserve"> EUSAIR governance structures, especially TSGs</w:t>
      </w:r>
      <w:r w:rsidR="006A2C7A" w:rsidRPr="003A3559">
        <w:t xml:space="preserve"> on key</w:t>
      </w:r>
      <w:r w:rsidR="00D23D7F" w:rsidRPr="003A3559">
        <w:t xml:space="preserve"> trends</w:t>
      </w:r>
      <w:r w:rsidR="001D6C63" w:rsidRPr="003A3559">
        <w:t xml:space="preserve"> and development</w:t>
      </w:r>
      <w:r w:rsidR="005D76CA">
        <w:t>s</w:t>
      </w:r>
      <w:r w:rsidR="00D23D7F" w:rsidRPr="003A3559">
        <w:t xml:space="preserve"> in the </w:t>
      </w:r>
      <w:r w:rsidR="005D76CA">
        <w:t>macro-</w:t>
      </w:r>
      <w:r w:rsidR="00D23D7F" w:rsidRPr="003A3559">
        <w:t>region</w:t>
      </w:r>
      <w:r w:rsidR="005D76CA">
        <w:t>.</w:t>
      </w:r>
    </w:p>
    <w:p w14:paraId="27DEA793" w14:textId="7DC816C2" w:rsidR="00EF4B16" w:rsidRPr="003A3559" w:rsidRDefault="00B91DA8" w:rsidP="00105DEE">
      <w:pPr>
        <w:pStyle w:val="ListParagraph"/>
        <w:numPr>
          <w:ilvl w:val="0"/>
          <w:numId w:val="9"/>
        </w:numPr>
        <w:jc w:val="both"/>
      </w:pPr>
      <w:r>
        <w:t xml:space="preserve">Conducting a </w:t>
      </w:r>
      <w:r w:rsidR="00E50188" w:rsidRPr="003A3559">
        <w:t xml:space="preserve">Gap analysis </w:t>
      </w:r>
      <w:r w:rsidR="00F85F96">
        <w:t>concerning the</w:t>
      </w:r>
      <w:r w:rsidR="00F85F96" w:rsidRPr="003A3559">
        <w:t xml:space="preserve"> </w:t>
      </w:r>
      <w:r w:rsidR="00E50188" w:rsidRPr="003A3559">
        <w:t>s</w:t>
      </w:r>
      <w:r w:rsidR="00EF4B16" w:rsidRPr="003A3559">
        <w:t>tate and trends of the macro-region and Strategy implementation</w:t>
      </w:r>
      <w:r w:rsidR="006D2827">
        <w:t xml:space="preserve">; </w:t>
      </w:r>
      <w:r w:rsidR="00EF4B16" w:rsidRPr="003A3559">
        <w:t xml:space="preserve">how could EUSAIR support response to the identified trends through existing actions, is there any need for </w:t>
      </w:r>
      <w:r w:rsidR="00214CA9" w:rsidRPr="003A3559">
        <w:t>reshaping</w:t>
      </w:r>
      <w:r w:rsidR="00EF4B16" w:rsidRPr="003A3559">
        <w:t>, re-focus</w:t>
      </w:r>
      <w:r w:rsidR="00411ACA">
        <w:t>)</w:t>
      </w:r>
      <w:r w:rsidR="003102E8">
        <w:t>.</w:t>
      </w:r>
      <w:r w:rsidR="00141F09">
        <w:t xml:space="preserve"> This will facilitate</w:t>
      </w:r>
      <w:r w:rsidR="00411ACA">
        <w:t xml:space="preserve"> </w:t>
      </w:r>
      <w:r w:rsidR="00EF4B16" w:rsidRPr="003A3559">
        <w:t xml:space="preserve">strategic decisions </w:t>
      </w:r>
      <w:r w:rsidR="001D6C63" w:rsidRPr="003A3559">
        <w:t>of the</w:t>
      </w:r>
      <w:r w:rsidR="00EF4B16" w:rsidRPr="003A3559">
        <w:t xml:space="preserve"> GB and TSGs</w:t>
      </w:r>
      <w:r w:rsidR="001D6C63" w:rsidRPr="003A3559">
        <w:t xml:space="preserve"> and</w:t>
      </w:r>
      <w:r w:rsidR="00141F09">
        <w:t xml:space="preserve"> possible</w:t>
      </w:r>
      <w:r w:rsidR="001D6C63" w:rsidRPr="003A3559">
        <w:t xml:space="preserve"> revision of the Action Plan</w:t>
      </w:r>
      <w:r w:rsidR="00141F09">
        <w:t>.</w:t>
      </w:r>
    </w:p>
    <w:p w14:paraId="75BEA540" w14:textId="099606CC" w:rsidR="004B493D" w:rsidRPr="003A3559" w:rsidRDefault="004B493D" w:rsidP="004B493D">
      <w:pPr>
        <w:pStyle w:val="ListParagraph"/>
        <w:numPr>
          <w:ilvl w:val="0"/>
          <w:numId w:val="9"/>
        </w:numPr>
        <w:jc w:val="both"/>
      </w:pPr>
      <w:r w:rsidRPr="003A3559">
        <w:t xml:space="preserve">Support to enlargement process </w:t>
      </w:r>
      <w:r w:rsidR="0059757C">
        <w:t xml:space="preserve">specifically </w:t>
      </w:r>
      <w:r w:rsidR="00C029E9">
        <w:t>related to the EUSAIR and Action Plan</w:t>
      </w:r>
      <w:r w:rsidR="00C029E9" w:rsidRPr="003A3559">
        <w:t xml:space="preserve"> </w:t>
      </w:r>
      <w:r w:rsidRPr="003A3559">
        <w:t>(</w:t>
      </w:r>
      <w:r w:rsidR="00944555" w:rsidRPr="003A3559">
        <w:t xml:space="preserve">providing </w:t>
      </w:r>
      <w:r w:rsidRPr="003A3559">
        <w:t xml:space="preserve">expert analysis/recommendations </w:t>
      </w:r>
      <w:r w:rsidR="00944555" w:rsidRPr="003A3559">
        <w:t>for</w:t>
      </w:r>
      <w:r w:rsidRPr="003A3559">
        <w:t xml:space="preserve"> specific policy </w:t>
      </w:r>
      <w:r w:rsidR="00944555" w:rsidRPr="003A3559">
        <w:t>areas/</w:t>
      </w:r>
      <w:r w:rsidRPr="003A3559">
        <w:t>sectors)</w:t>
      </w:r>
      <w:r w:rsidR="00CD37F9">
        <w:t xml:space="preserve">, whereby </w:t>
      </w:r>
      <w:r w:rsidR="00652A6A">
        <w:t>financial dialogue/</w:t>
      </w:r>
      <w:r w:rsidR="00CD37F9">
        <w:t xml:space="preserve">embedding </w:t>
      </w:r>
      <w:r w:rsidR="00DC7E69">
        <w:t>function will be covered by Project 2.</w:t>
      </w:r>
    </w:p>
    <w:p w14:paraId="7D4DE7A2" w14:textId="6B963679" w:rsidR="00422E2C" w:rsidRPr="003A3559" w:rsidRDefault="002E59CE" w:rsidP="00105DEE">
      <w:pPr>
        <w:pStyle w:val="ListParagraph"/>
        <w:numPr>
          <w:ilvl w:val="0"/>
          <w:numId w:val="9"/>
        </w:numPr>
        <w:jc w:val="both"/>
      </w:pPr>
      <w:r w:rsidRPr="003A3559">
        <w:t>Macro-regional i</w:t>
      </w:r>
      <w:r w:rsidR="00246854" w:rsidRPr="003A3559">
        <w:t xml:space="preserve">ssue papers </w:t>
      </w:r>
      <w:r w:rsidRPr="003A3559">
        <w:t xml:space="preserve">(as the basis for strategic decisions) </w:t>
      </w:r>
      <w:r w:rsidR="005C12DA" w:rsidRPr="003A3559">
        <w:t>up</w:t>
      </w:r>
      <w:r w:rsidRPr="003A3559">
        <w:t xml:space="preserve">on </w:t>
      </w:r>
      <w:r w:rsidR="00246854" w:rsidRPr="003A3559">
        <w:t>request of the GB</w:t>
      </w:r>
      <w:r w:rsidR="004A356E" w:rsidRPr="003A3559">
        <w:t xml:space="preserve"> (</w:t>
      </w:r>
      <w:r w:rsidR="002D4E5F" w:rsidRPr="003A3559">
        <w:t>4</w:t>
      </w:r>
      <w:r w:rsidR="004B4580" w:rsidRPr="003A3559">
        <w:t>)</w:t>
      </w:r>
    </w:p>
    <w:p w14:paraId="490147D5" w14:textId="02FAFCE4" w:rsidR="00422E2C" w:rsidRPr="003A3559" w:rsidRDefault="002E59CE" w:rsidP="00105DEE">
      <w:pPr>
        <w:pStyle w:val="ListParagraph"/>
        <w:numPr>
          <w:ilvl w:val="0"/>
          <w:numId w:val="9"/>
        </w:numPr>
        <w:jc w:val="both"/>
      </w:pPr>
      <w:r w:rsidRPr="003A3559">
        <w:t>Macro-regional thematic i</w:t>
      </w:r>
      <w:r w:rsidR="004A356E" w:rsidRPr="003A3559">
        <w:t>ssue</w:t>
      </w:r>
      <w:r w:rsidR="004B4580" w:rsidRPr="003A3559">
        <w:t xml:space="preserve"> papers on request of the TSGs (2</w:t>
      </w:r>
      <w:r w:rsidR="004A356E" w:rsidRPr="003A3559">
        <w:t xml:space="preserve"> per TSG)</w:t>
      </w:r>
    </w:p>
    <w:p w14:paraId="0682278C" w14:textId="764A17BA" w:rsidR="00422E2C" w:rsidRPr="003A3559" w:rsidRDefault="005C12DA" w:rsidP="00105DEE">
      <w:pPr>
        <w:pStyle w:val="ListParagraph"/>
        <w:numPr>
          <w:ilvl w:val="0"/>
          <w:numId w:val="9"/>
        </w:numPr>
        <w:jc w:val="both"/>
      </w:pPr>
      <w:r w:rsidRPr="003A3559">
        <w:t>Strategy/</w:t>
      </w:r>
      <w:r w:rsidR="00144A4F" w:rsidRPr="003A3559">
        <w:t>Action Plan</w:t>
      </w:r>
      <w:r w:rsidR="001C73FC" w:rsidRPr="003A3559">
        <w:t xml:space="preserve"> revision</w:t>
      </w:r>
      <w:r w:rsidRPr="003A3559">
        <w:t xml:space="preserve"> processes</w:t>
      </w:r>
      <w:r w:rsidR="00EA0C09">
        <w:t>.</w:t>
      </w:r>
    </w:p>
    <w:p w14:paraId="5D91070A" w14:textId="77777777" w:rsidR="00C7492E" w:rsidRPr="003A3559" w:rsidRDefault="00C7492E" w:rsidP="00C7492E">
      <w:pPr>
        <w:pStyle w:val="Heading4"/>
        <w:jc w:val="both"/>
      </w:pPr>
      <w:r w:rsidRPr="003A3559">
        <w:t>Deliverables:</w:t>
      </w:r>
    </w:p>
    <w:p w14:paraId="60C8A627" w14:textId="16034685" w:rsidR="00C7492E" w:rsidRPr="003A3559" w:rsidRDefault="00C7492E" w:rsidP="00C7492E">
      <w:pPr>
        <w:spacing w:after="0"/>
      </w:pPr>
      <w:r w:rsidRPr="003A3559">
        <w:t>D.3.1.1 Macro</w:t>
      </w:r>
      <w:r w:rsidR="00E007F7" w:rsidRPr="003A3559">
        <w:t>-</w:t>
      </w:r>
      <w:r w:rsidRPr="003A3559">
        <w:t xml:space="preserve">regional </w:t>
      </w:r>
      <w:r w:rsidR="00314107" w:rsidRPr="003A3559">
        <w:t>knowledge database</w:t>
      </w:r>
      <w:r w:rsidR="00701856">
        <w:t xml:space="preserve"> on EUSAIR processes</w:t>
      </w:r>
      <w:r w:rsidR="00314107" w:rsidRPr="003A3559">
        <w:t xml:space="preserve"> </w:t>
      </w:r>
      <w:r w:rsidR="00BA43ED" w:rsidRPr="003A3559">
        <w:t xml:space="preserve">(1, </w:t>
      </w:r>
      <w:r w:rsidR="00314107" w:rsidRPr="003A3559">
        <w:t>regularly updated</w:t>
      </w:r>
      <w:r w:rsidR="00BA43ED" w:rsidRPr="003A3559">
        <w:t>)</w:t>
      </w:r>
      <w:r w:rsidRPr="003A3559">
        <w:br/>
        <w:t xml:space="preserve">D.3.1.2 Periodic </w:t>
      </w:r>
      <w:r w:rsidR="00E007F7" w:rsidRPr="003A3559">
        <w:t>macro-regional</w:t>
      </w:r>
      <w:r w:rsidRPr="003A3559">
        <w:t xml:space="preserve"> review of trends, gap analysis and challenges</w:t>
      </w:r>
      <w:r w:rsidR="00BA43ED" w:rsidRPr="003A3559">
        <w:t xml:space="preserve"> (3)</w:t>
      </w:r>
    </w:p>
    <w:p w14:paraId="0C9B1F55" w14:textId="5E80D129" w:rsidR="00C7492E" w:rsidRPr="003A3559" w:rsidRDefault="00C7492E" w:rsidP="00C7492E">
      <w:pPr>
        <w:spacing w:after="0"/>
      </w:pPr>
      <w:r w:rsidRPr="003A3559">
        <w:t>D.3.1.3 M</w:t>
      </w:r>
      <w:r w:rsidR="00790174" w:rsidRPr="003A3559">
        <w:t>acro-regional</w:t>
      </w:r>
      <w:r w:rsidRPr="003A3559">
        <w:t xml:space="preserve"> issue papers (</w:t>
      </w:r>
      <w:r w:rsidR="00BA43ED" w:rsidRPr="003A3559">
        <w:t>14</w:t>
      </w:r>
      <w:r w:rsidR="00913019" w:rsidRPr="003A3559">
        <w:t xml:space="preserve"> - </w:t>
      </w:r>
      <w:r w:rsidR="00BA43ED" w:rsidRPr="003A3559">
        <w:t xml:space="preserve">4 </w:t>
      </w:r>
      <w:r w:rsidRPr="003A3559">
        <w:t xml:space="preserve">for GB, </w:t>
      </w:r>
      <w:r w:rsidR="00BA43ED" w:rsidRPr="003A3559">
        <w:t xml:space="preserve">10 </w:t>
      </w:r>
      <w:r w:rsidR="00913019" w:rsidRPr="003A3559">
        <w:t xml:space="preserve">for </w:t>
      </w:r>
      <w:r w:rsidRPr="003A3559">
        <w:t>TSGs)</w:t>
      </w:r>
    </w:p>
    <w:p w14:paraId="360DA857" w14:textId="1412B0E9" w:rsidR="00C7492E" w:rsidRPr="003A3559" w:rsidRDefault="00C7492E" w:rsidP="00C7492E">
      <w:pPr>
        <w:spacing w:after="0"/>
      </w:pPr>
      <w:r w:rsidRPr="003A3559">
        <w:t>D.3.1.4 EUSAIR Action Plan revision report</w:t>
      </w:r>
      <w:r w:rsidR="00BA43ED" w:rsidRPr="003A3559">
        <w:t xml:space="preserve"> (</w:t>
      </w:r>
      <w:r w:rsidR="005C12DA" w:rsidRPr="003A3559">
        <w:t>2</w:t>
      </w:r>
      <w:r w:rsidR="00BA43ED" w:rsidRPr="003A3559">
        <w:t>)</w:t>
      </w:r>
    </w:p>
    <w:p w14:paraId="21DD0399" w14:textId="77777777" w:rsidR="00C7492E" w:rsidRPr="003A3559" w:rsidRDefault="00C7492E" w:rsidP="00105DEE">
      <w:pPr>
        <w:pStyle w:val="Heading4"/>
        <w:jc w:val="both"/>
      </w:pPr>
    </w:p>
    <w:p w14:paraId="1272DBEB" w14:textId="111CF770" w:rsidR="00EF4B16" w:rsidRPr="003A3559" w:rsidRDefault="00422E2C" w:rsidP="00105DEE">
      <w:pPr>
        <w:pStyle w:val="Heading4"/>
        <w:jc w:val="both"/>
      </w:pPr>
      <w:r w:rsidRPr="003A3559">
        <w:t xml:space="preserve">A.3.2 </w:t>
      </w:r>
      <w:r w:rsidR="00DE1D0D" w:rsidRPr="003A3559">
        <w:t>C</w:t>
      </w:r>
      <w:r w:rsidR="00EF4B16" w:rsidRPr="003A3559">
        <w:t>apacity building</w:t>
      </w:r>
    </w:p>
    <w:p w14:paraId="2BCCD6CD" w14:textId="3843F7A8" w:rsidR="00214CA9" w:rsidRPr="003A3559" w:rsidRDefault="00214CA9" w:rsidP="00105DEE">
      <w:pPr>
        <w:pStyle w:val="ListParagraph"/>
        <w:numPr>
          <w:ilvl w:val="0"/>
          <w:numId w:val="5"/>
        </w:numPr>
        <w:jc w:val="both"/>
      </w:pPr>
      <w:r w:rsidRPr="003A3559">
        <w:t>Needs Assessment</w:t>
      </w:r>
      <w:r w:rsidR="002071D7" w:rsidRPr="003A3559">
        <w:t xml:space="preserve"> </w:t>
      </w:r>
      <w:r w:rsidR="004B493D" w:rsidRPr="003A3559">
        <w:t xml:space="preserve">with special attention to candidate countries </w:t>
      </w:r>
      <w:r w:rsidR="002071D7" w:rsidRPr="003A3559">
        <w:t>(twice, at the beginning and after 3-4 years</w:t>
      </w:r>
      <w:r w:rsidR="0010725C" w:rsidRPr="003A3559">
        <w:t xml:space="preserve"> of implementation</w:t>
      </w:r>
      <w:r w:rsidR="002071D7" w:rsidRPr="003A3559">
        <w:t>)</w:t>
      </w:r>
    </w:p>
    <w:p w14:paraId="75C394B7" w14:textId="61A27137" w:rsidR="002071D7" w:rsidRPr="003A3559" w:rsidRDefault="002071D7" w:rsidP="00105DEE">
      <w:pPr>
        <w:pStyle w:val="ListParagraph"/>
        <w:numPr>
          <w:ilvl w:val="0"/>
          <w:numId w:val="5"/>
        </w:numPr>
        <w:jc w:val="both"/>
      </w:pPr>
      <w:r w:rsidRPr="003A3559">
        <w:t xml:space="preserve">Development of capacity building </w:t>
      </w:r>
      <w:r w:rsidR="00985CA2" w:rsidRPr="003A3559">
        <w:t>programme</w:t>
      </w:r>
      <w:r w:rsidRPr="003A3559">
        <w:t xml:space="preserve"> (+</w:t>
      </w:r>
      <w:r w:rsidR="00ED0076">
        <w:t xml:space="preserve"> </w:t>
      </w:r>
      <w:r w:rsidRPr="003A3559">
        <w:t xml:space="preserve">interim revision) and yearly </w:t>
      </w:r>
      <w:r w:rsidR="0010725C" w:rsidRPr="003A3559">
        <w:t xml:space="preserve">capacity building </w:t>
      </w:r>
      <w:r w:rsidR="00985CA2" w:rsidRPr="003A3559">
        <w:t>action plan</w:t>
      </w:r>
      <w:r w:rsidR="001F4DDD" w:rsidRPr="003A3559">
        <w:t>s</w:t>
      </w:r>
      <w:r w:rsidR="007E2503">
        <w:t xml:space="preserve">, </w:t>
      </w:r>
      <w:r w:rsidR="00A4155C">
        <w:t>aligning of those with Project 2 and Project 3</w:t>
      </w:r>
      <w:r w:rsidR="00003EFF">
        <w:t xml:space="preserve"> for </w:t>
      </w:r>
      <w:r w:rsidR="00063BFC">
        <w:t>expertise related to their functions.</w:t>
      </w:r>
    </w:p>
    <w:p w14:paraId="35E54B2A" w14:textId="08F3F792" w:rsidR="00A35F4F" w:rsidRPr="003A3559" w:rsidRDefault="00EF4B16" w:rsidP="00105DEE">
      <w:pPr>
        <w:pStyle w:val="ListParagraph"/>
        <w:numPr>
          <w:ilvl w:val="0"/>
          <w:numId w:val="5"/>
        </w:numPr>
        <w:jc w:val="both"/>
      </w:pPr>
      <w:r w:rsidRPr="003A3559">
        <w:t>Thematic capacity building</w:t>
      </w:r>
      <w:r w:rsidR="00246854" w:rsidRPr="003A3559">
        <w:t xml:space="preserve"> for </w:t>
      </w:r>
      <w:r w:rsidR="00C112CD">
        <w:t>governance structures</w:t>
      </w:r>
      <w:r w:rsidR="00214CA9" w:rsidRPr="003A3559">
        <w:t xml:space="preserve"> </w:t>
      </w:r>
      <w:r w:rsidR="00A35F4F" w:rsidRPr="003A3559">
        <w:t>on A</w:t>
      </w:r>
      <w:r w:rsidR="00370A98" w:rsidRPr="003A3559">
        <w:t xml:space="preserve">ction </w:t>
      </w:r>
      <w:r w:rsidR="00A35F4F" w:rsidRPr="003A3559">
        <w:t>P</w:t>
      </w:r>
      <w:r w:rsidR="00370A98" w:rsidRPr="003A3559">
        <w:t>lan</w:t>
      </w:r>
      <w:r w:rsidR="00A35F4F" w:rsidRPr="003A3559">
        <w:t xml:space="preserve"> actions </w:t>
      </w:r>
      <w:r w:rsidR="00370A98" w:rsidRPr="003A3559">
        <w:t>as back-to-back</w:t>
      </w:r>
      <w:r w:rsidR="00A35F4F" w:rsidRPr="003A3559">
        <w:t xml:space="preserve"> with TSG meetings </w:t>
      </w:r>
      <w:r w:rsidR="00214CA9" w:rsidRPr="003A3559">
        <w:t>(by external experts)</w:t>
      </w:r>
      <w:r w:rsidR="002071D7" w:rsidRPr="003A3559">
        <w:t xml:space="preserve"> </w:t>
      </w:r>
    </w:p>
    <w:p w14:paraId="7011D885" w14:textId="126D5AE8" w:rsidR="00A35F4F" w:rsidRPr="003A3559" w:rsidRDefault="009259B3" w:rsidP="00784834">
      <w:pPr>
        <w:pStyle w:val="ListParagraph"/>
        <w:numPr>
          <w:ilvl w:val="0"/>
          <w:numId w:val="5"/>
        </w:numPr>
        <w:jc w:val="both"/>
      </w:pPr>
      <w:r w:rsidRPr="003A3559">
        <w:t>Development of c</w:t>
      </w:r>
      <w:r w:rsidR="002071D7" w:rsidRPr="003A3559">
        <w:t>apacity building modules</w:t>
      </w:r>
      <w:r w:rsidR="005F5757" w:rsidRPr="003A3559">
        <w:t xml:space="preserve"> for </w:t>
      </w:r>
      <w:r w:rsidR="00C112CD">
        <w:t>governance structures</w:t>
      </w:r>
      <w:r w:rsidR="00D9437A" w:rsidRPr="003A3559">
        <w:t xml:space="preserve"> and project partners</w:t>
      </w:r>
      <w:r w:rsidR="002071D7" w:rsidRPr="003A3559">
        <w:t xml:space="preserve"> (</w:t>
      </w:r>
      <w:proofErr w:type="gramStart"/>
      <w:r w:rsidR="002071D7" w:rsidRPr="003A3559">
        <w:t>e.g.</w:t>
      </w:r>
      <w:proofErr w:type="gramEnd"/>
      <w:r w:rsidR="002071D7" w:rsidRPr="003A3559">
        <w:t xml:space="preserve"> </w:t>
      </w:r>
      <w:r w:rsidR="00DA2227" w:rsidRPr="003A3559">
        <w:t xml:space="preserve">policy-to-project loops process, communication, </w:t>
      </w:r>
      <w:r w:rsidR="00A35F4F" w:rsidRPr="003A3559">
        <w:t>embedding</w:t>
      </w:r>
      <w:r w:rsidR="002D2550">
        <w:t xml:space="preserve"> (with support of Project 2)</w:t>
      </w:r>
      <w:r w:rsidR="00472E4C" w:rsidRPr="003A3559">
        <w:t xml:space="preserve">, </w:t>
      </w:r>
      <w:r w:rsidR="00320F0B" w:rsidRPr="003A3559">
        <w:t>strategic project development</w:t>
      </w:r>
      <w:r w:rsidR="00CC795D">
        <w:t xml:space="preserve"> (with support from Project 3)</w:t>
      </w:r>
      <w:r w:rsidR="00320F0B" w:rsidRPr="003A3559">
        <w:t xml:space="preserve"> and funding instruments, </w:t>
      </w:r>
      <w:r w:rsidR="002F7ED7" w:rsidRPr="003A3559">
        <w:t xml:space="preserve">specific topics on demand like </w:t>
      </w:r>
      <w:r w:rsidR="00DA2227" w:rsidRPr="003A3559">
        <w:t xml:space="preserve">green procurement, </w:t>
      </w:r>
      <w:r w:rsidR="002F7ED7" w:rsidRPr="003A3559">
        <w:t xml:space="preserve">strategic foresight, </w:t>
      </w:r>
      <w:r w:rsidR="00DA2227" w:rsidRPr="003A3559">
        <w:t>deep demonstrations</w:t>
      </w:r>
      <w:r w:rsidR="0096023C" w:rsidRPr="003A3559">
        <w:t xml:space="preserve"> and other relevant topics identified </w:t>
      </w:r>
      <w:r w:rsidR="00384BD2" w:rsidRPr="003A3559">
        <w:t>…)</w:t>
      </w:r>
    </w:p>
    <w:p w14:paraId="11C30BD9" w14:textId="5A484EC1" w:rsidR="002F7ED7" w:rsidRPr="003A3559" w:rsidRDefault="002F7ED7" w:rsidP="00784834">
      <w:pPr>
        <w:pStyle w:val="ListParagraph"/>
        <w:numPr>
          <w:ilvl w:val="0"/>
          <w:numId w:val="5"/>
        </w:numPr>
        <w:jc w:val="both"/>
      </w:pPr>
      <w:r w:rsidRPr="003A3559">
        <w:t xml:space="preserve">Support to enlargement process </w:t>
      </w:r>
      <w:r w:rsidR="007E0B0F">
        <w:t xml:space="preserve">concerning areas of the EUSAIR and Action Plan </w:t>
      </w:r>
      <w:r w:rsidRPr="003A3559">
        <w:t xml:space="preserve">(support better understanding of issues/needs of candidate countries and how they could be better addressed by EUSAIR </w:t>
      </w:r>
      <w:r w:rsidRPr="006D1553">
        <w:t>processes</w:t>
      </w:r>
      <w:r w:rsidR="002A01DB" w:rsidRPr="006D1553">
        <w:t xml:space="preserve"> (</w:t>
      </w:r>
      <w:proofErr w:type="gramStart"/>
      <w:r w:rsidR="00363592" w:rsidRPr="006D1553">
        <w:t>e.g.</w:t>
      </w:r>
      <w:proofErr w:type="gramEnd"/>
      <w:r w:rsidR="005B4626" w:rsidRPr="006D1553">
        <w:t xml:space="preserve"> topics related</w:t>
      </w:r>
      <w:r w:rsidR="00363592" w:rsidRPr="006D1553">
        <w:t xml:space="preserve"> </w:t>
      </w:r>
      <w:r w:rsidR="00D225DD" w:rsidRPr="006D1553">
        <w:t xml:space="preserve">harmonisation with </w:t>
      </w:r>
      <w:r w:rsidR="002A01DB" w:rsidRPr="006D1553">
        <w:t xml:space="preserve">Pillar </w:t>
      </w:r>
      <w:r w:rsidR="00D225DD" w:rsidRPr="006D1553">
        <w:t xml:space="preserve">relevant </w:t>
      </w:r>
      <w:proofErr w:type="spellStart"/>
      <w:r w:rsidR="00D225DD" w:rsidRPr="006D1553">
        <w:rPr>
          <w:i/>
          <w:iCs/>
        </w:rPr>
        <w:t>aquis</w:t>
      </w:r>
      <w:proofErr w:type="spellEnd"/>
      <w:r w:rsidR="00D225DD" w:rsidRPr="006D1553">
        <w:rPr>
          <w:i/>
          <w:iCs/>
        </w:rPr>
        <w:t xml:space="preserve"> </w:t>
      </w:r>
      <w:r w:rsidR="00D225DD" w:rsidRPr="006D1553">
        <w:t xml:space="preserve">chapters, Green </w:t>
      </w:r>
      <w:r w:rsidR="00533F73" w:rsidRPr="006D1553">
        <w:t>Agenda</w:t>
      </w:r>
      <w:r w:rsidR="00593FAE" w:rsidRPr="006D1553">
        <w:t xml:space="preserve"> for the Western Balkans</w:t>
      </w:r>
      <w:r w:rsidR="008D446A" w:rsidRPr="006D1553">
        <w:t>, innovation &amp; research,</w:t>
      </w:r>
      <w:r w:rsidR="00593FAE" w:rsidRPr="006D1553">
        <w:t xml:space="preserve"> </w:t>
      </w:r>
      <w:r w:rsidR="006A60AA" w:rsidRPr="006D1553">
        <w:t xml:space="preserve">regional </w:t>
      </w:r>
      <w:r w:rsidR="000F5086" w:rsidRPr="006D1553">
        <w:t xml:space="preserve">development, </w:t>
      </w:r>
      <w:r w:rsidR="002A01DB" w:rsidRPr="006D1553">
        <w:t xml:space="preserve">and other topics </w:t>
      </w:r>
      <w:r w:rsidR="003C382A" w:rsidRPr="006D1553">
        <w:t>identified</w:t>
      </w:r>
      <w:r w:rsidR="002A01DB" w:rsidRPr="006D1553">
        <w:t xml:space="preserve"> by TSGs</w:t>
      </w:r>
      <w:r w:rsidR="003C382A" w:rsidRPr="006D1553">
        <w:t>/GB</w:t>
      </w:r>
      <w:r w:rsidR="006A33D9" w:rsidRPr="006D1553">
        <w:t>)</w:t>
      </w:r>
      <w:r w:rsidR="004B493D" w:rsidRPr="006D1553">
        <w:t>,</w:t>
      </w:r>
      <w:r w:rsidR="004B493D" w:rsidRPr="003A3559">
        <w:t xml:space="preserve"> </w:t>
      </w:r>
    </w:p>
    <w:p w14:paraId="2CB38F99" w14:textId="249031F2" w:rsidR="00A35F4F" w:rsidRPr="003A3559" w:rsidRDefault="00422E2C" w:rsidP="00105DEE">
      <w:pPr>
        <w:pStyle w:val="ListParagraph"/>
        <w:numPr>
          <w:ilvl w:val="0"/>
          <w:numId w:val="5"/>
        </w:numPr>
        <w:jc w:val="both"/>
      </w:pPr>
      <w:r w:rsidRPr="003A3559">
        <w:t>Study visits (within and outside MRS</w:t>
      </w:r>
      <w:r w:rsidR="002071D7" w:rsidRPr="003A3559">
        <w:t>)</w:t>
      </w:r>
      <w:r w:rsidRPr="003A3559">
        <w:t>, joint exchange events/meetings, good practice exchange</w:t>
      </w:r>
      <w:r w:rsidR="00993D56">
        <w:t>s.</w:t>
      </w:r>
    </w:p>
    <w:p w14:paraId="791BEDA2" w14:textId="7B574673" w:rsidR="00247111" w:rsidRPr="003A3559" w:rsidRDefault="00247111" w:rsidP="00247111">
      <w:pPr>
        <w:pStyle w:val="ListParagraph"/>
        <w:numPr>
          <w:ilvl w:val="0"/>
          <w:numId w:val="5"/>
        </w:numPr>
        <w:jc w:val="both"/>
      </w:pPr>
      <w:r w:rsidRPr="003A3559">
        <w:lastRenderedPageBreak/>
        <w:t xml:space="preserve">Administrative and operational capacity building for newcomers (key implementing bodies newcomers kit, </w:t>
      </w:r>
      <w:r w:rsidR="00993D56">
        <w:t>Y</w:t>
      </w:r>
      <w:r w:rsidR="00993D56" w:rsidRPr="003A3559">
        <w:t xml:space="preserve">outh </w:t>
      </w:r>
      <w:r w:rsidR="00993D56">
        <w:t>C</w:t>
      </w:r>
      <w:r w:rsidR="00993D56" w:rsidRPr="003A3559">
        <w:t xml:space="preserve">ouncil </w:t>
      </w:r>
      <w:r w:rsidRPr="003A3559">
        <w:t>newcomers kit, PP newcomers kit, support to PCs/TSGs)</w:t>
      </w:r>
      <w:r w:rsidRPr="003A3559">
        <w:rPr>
          <w:color w:val="FF0000"/>
        </w:rPr>
        <w:t xml:space="preserve"> </w:t>
      </w:r>
    </w:p>
    <w:p w14:paraId="534582E8" w14:textId="77777777" w:rsidR="008017DC" w:rsidRPr="003A3559" w:rsidRDefault="008017DC" w:rsidP="008017DC">
      <w:pPr>
        <w:pStyle w:val="Heading4"/>
        <w:jc w:val="both"/>
      </w:pPr>
      <w:r w:rsidRPr="003A3559">
        <w:t>Deliverables:</w:t>
      </w:r>
    </w:p>
    <w:p w14:paraId="7251B7CA" w14:textId="02143BDE" w:rsidR="008017DC" w:rsidRPr="003A3559" w:rsidRDefault="008017DC" w:rsidP="008017DC">
      <w:pPr>
        <w:spacing w:after="0"/>
      </w:pPr>
      <w:r w:rsidRPr="003A3559">
        <w:t xml:space="preserve">D.3.2.1 </w:t>
      </w:r>
      <w:r w:rsidR="00315B3C" w:rsidRPr="003A3559">
        <w:t>C</w:t>
      </w:r>
      <w:r w:rsidRPr="003A3559">
        <w:t>apacity building plans/programmes (based on needs analysis)</w:t>
      </w:r>
      <w:r w:rsidR="00BA43ED" w:rsidRPr="003A3559">
        <w:t xml:space="preserve"> (3)</w:t>
      </w:r>
    </w:p>
    <w:p w14:paraId="4404ADB4" w14:textId="7A589BEF" w:rsidR="008017DC" w:rsidRPr="003A3559" w:rsidRDefault="008017DC" w:rsidP="008017DC">
      <w:pPr>
        <w:spacing w:after="0"/>
      </w:pPr>
      <w:r w:rsidRPr="003A3559">
        <w:t xml:space="preserve">D.3.2.2 Capacity </w:t>
      </w:r>
      <w:r w:rsidR="00046026" w:rsidRPr="003A3559">
        <w:t xml:space="preserve">building actions </w:t>
      </w:r>
      <w:r w:rsidRPr="003A3559">
        <w:t>for members of EUSAIR governance structures (</w:t>
      </w:r>
      <w:r w:rsidR="00BA43ED" w:rsidRPr="003A3559">
        <w:t>12</w:t>
      </w:r>
      <w:r w:rsidRPr="003A3559">
        <w:t>)</w:t>
      </w:r>
      <w:r w:rsidRPr="003A3559">
        <w:br/>
        <w:t xml:space="preserve">D.3.2.3 Capacity </w:t>
      </w:r>
      <w:r w:rsidR="00046026" w:rsidRPr="003A3559">
        <w:t xml:space="preserve">building </w:t>
      </w:r>
      <w:r w:rsidRPr="003A3559">
        <w:t xml:space="preserve">- joint trainings for Facility Point project staff </w:t>
      </w:r>
      <w:r w:rsidR="00BA43ED" w:rsidRPr="003A3559">
        <w:t>(6)</w:t>
      </w:r>
    </w:p>
    <w:p w14:paraId="020D73DB" w14:textId="73FB5D36" w:rsidR="004435D2" w:rsidRPr="003A3559" w:rsidRDefault="008017DC" w:rsidP="008017DC">
      <w:pPr>
        <w:spacing w:after="0"/>
      </w:pPr>
      <w:r w:rsidRPr="003A3559">
        <w:t xml:space="preserve">D.3.2.4 Capacity </w:t>
      </w:r>
      <w:r w:rsidR="00046026" w:rsidRPr="003A3559">
        <w:t xml:space="preserve">building </w:t>
      </w:r>
      <w:r w:rsidRPr="003A3559">
        <w:t>for members of Youth Council</w:t>
      </w:r>
      <w:r w:rsidR="00BA43ED" w:rsidRPr="003A3559">
        <w:t xml:space="preserve"> (6)</w:t>
      </w:r>
    </w:p>
    <w:p w14:paraId="17CEF224" w14:textId="77066BD0" w:rsidR="00C64E8E" w:rsidRPr="003A3559" w:rsidRDefault="00C64E8E" w:rsidP="008017DC">
      <w:pPr>
        <w:spacing w:after="0"/>
      </w:pPr>
    </w:p>
    <w:p w14:paraId="53426660" w14:textId="0A74F5DA" w:rsidR="00784834" w:rsidRPr="003A3559" w:rsidRDefault="00784834" w:rsidP="008017DC">
      <w:pPr>
        <w:spacing w:after="0"/>
      </w:pPr>
    </w:p>
    <w:p w14:paraId="7FDC9330" w14:textId="50F74EC2" w:rsidR="00A23A60" w:rsidRPr="003A3559" w:rsidRDefault="00784834" w:rsidP="000E6B4D">
      <w:pPr>
        <w:pStyle w:val="Heading4"/>
        <w:jc w:val="both"/>
      </w:pPr>
      <w:r w:rsidRPr="003A3559">
        <w:t>Output</w:t>
      </w:r>
      <w:r w:rsidR="00BA43ED" w:rsidRPr="003A3559">
        <w:t xml:space="preserve"> indicators</w:t>
      </w:r>
      <w:r w:rsidR="00063BFC">
        <w:t xml:space="preserve"> at WP level</w:t>
      </w:r>
      <w:r w:rsidRPr="003A3559">
        <w:t>:</w:t>
      </w:r>
    </w:p>
    <w:p w14:paraId="1581435F" w14:textId="7C959913" w:rsidR="00BA43ED" w:rsidRPr="003A3559" w:rsidRDefault="00BA43ED" w:rsidP="00075243">
      <w:pPr>
        <w:pStyle w:val="ListParagraph"/>
        <w:numPr>
          <w:ilvl w:val="0"/>
          <w:numId w:val="23"/>
        </w:numPr>
      </w:pPr>
      <w:r w:rsidRPr="003A3559">
        <w:t>RCO81:</w:t>
      </w:r>
      <w:r w:rsidRPr="003A3559">
        <w:rPr>
          <w:rFonts w:eastAsiaTheme="minorEastAsia" w:hAnsi="Calibri"/>
          <w:color w:val="000000" w:themeColor="text1"/>
          <w:kern w:val="24"/>
          <w:sz w:val="28"/>
          <w:szCs w:val="28"/>
        </w:rPr>
        <w:t xml:space="preserve"> </w:t>
      </w:r>
      <w:r w:rsidRPr="003A3559">
        <w:t>Participations in joint actions across the border</w:t>
      </w:r>
      <w:r w:rsidR="00913019" w:rsidRPr="003A3559">
        <w:t xml:space="preserve"> (597</w:t>
      </w:r>
      <w:r w:rsidR="009B7C86" w:rsidRPr="003A3559">
        <w:t>:</w:t>
      </w:r>
      <w:r w:rsidR="00D9104B" w:rsidRPr="003A3559">
        <w:t xml:space="preserve"> </w:t>
      </w:r>
      <w:r w:rsidR="00A41502" w:rsidRPr="003A3559">
        <w:t xml:space="preserve">27 </w:t>
      </w:r>
      <w:r w:rsidR="00913019" w:rsidRPr="003A3559">
        <w:t>PP</w:t>
      </w:r>
      <w:r w:rsidR="009B7C86" w:rsidRPr="003A3559">
        <w:t xml:space="preserve"> s</w:t>
      </w:r>
      <w:r w:rsidR="00A41502" w:rsidRPr="003A3559">
        <w:t>+ 90 YC + 12*40 average</w:t>
      </w:r>
      <w:r w:rsidR="00913019" w:rsidRPr="003A3559">
        <w:t>)</w:t>
      </w:r>
    </w:p>
    <w:p w14:paraId="27051C70" w14:textId="77777777" w:rsidR="00BA43ED" w:rsidRPr="003A3559" w:rsidRDefault="00BA43ED" w:rsidP="00105DEE">
      <w:pPr>
        <w:jc w:val="both"/>
      </w:pPr>
    </w:p>
    <w:p w14:paraId="523CECC4" w14:textId="2390CA2D" w:rsidR="003A49E6" w:rsidRPr="00045048" w:rsidRDefault="00285E1B" w:rsidP="00105DEE">
      <w:pPr>
        <w:pStyle w:val="Heading3"/>
        <w:jc w:val="both"/>
        <w:rPr>
          <w:b/>
          <w:u w:val="single"/>
        </w:rPr>
      </w:pPr>
      <w:bookmarkStart w:id="12" w:name="_Toc132045845"/>
      <w:r w:rsidRPr="00045048">
        <w:rPr>
          <w:b/>
          <w:u w:val="single"/>
        </w:rPr>
        <w:t xml:space="preserve">WP4 </w:t>
      </w:r>
      <w:r w:rsidR="00A00C86" w:rsidRPr="00045048">
        <w:rPr>
          <w:b/>
          <w:u w:val="single"/>
        </w:rPr>
        <w:t>Monitoring &amp; Evaluatio</w:t>
      </w:r>
      <w:r w:rsidRPr="00045048">
        <w:rPr>
          <w:b/>
          <w:u w:val="single"/>
        </w:rPr>
        <w:t>n of EUSAIR</w:t>
      </w:r>
      <w:bookmarkEnd w:id="12"/>
      <w:r w:rsidR="00CB2470" w:rsidRPr="00045048">
        <w:rPr>
          <w:b/>
          <w:u w:val="single"/>
        </w:rPr>
        <w:t xml:space="preserve"> </w:t>
      </w:r>
    </w:p>
    <w:p w14:paraId="545F0AB2" w14:textId="6562AFB3" w:rsidR="009E6E32" w:rsidRPr="003A3559" w:rsidRDefault="009E6E32" w:rsidP="009E6E32">
      <w:pPr>
        <w:jc w:val="both"/>
      </w:pPr>
      <w:r w:rsidRPr="003A3559">
        <w:rPr>
          <w:b/>
        </w:rPr>
        <w:t>Project specific objective:</w:t>
      </w:r>
      <w:r w:rsidRPr="003A3559">
        <w:t xml:space="preserve"> To monitor and evaluate implementation of </w:t>
      </w:r>
      <w:r w:rsidR="00705E85">
        <w:t xml:space="preserve">the </w:t>
      </w:r>
      <w:r w:rsidRPr="003A3559">
        <w:t xml:space="preserve">Strategy and </w:t>
      </w:r>
      <w:r w:rsidR="00705E85">
        <w:t xml:space="preserve">the </w:t>
      </w:r>
      <w:r w:rsidRPr="003A3559">
        <w:t xml:space="preserve">Action </w:t>
      </w:r>
      <w:proofErr w:type="gramStart"/>
      <w:r w:rsidRPr="003A3559">
        <w:t>Plan, and</w:t>
      </w:r>
      <w:proofErr w:type="gramEnd"/>
      <w:r w:rsidRPr="003A3559">
        <w:t xml:space="preserve"> recommend</w:t>
      </w:r>
      <w:r w:rsidR="000272AF">
        <w:t xml:space="preserve"> possible changes in their</w:t>
      </w:r>
      <w:r w:rsidRPr="003A3559">
        <w:t xml:space="preserve"> </w:t>
      </w:r>
      <w:r w:rsidR="000272AF">
        <w:t>implementation.</w:t>
      </w:r>
      <w:r w:rsidRPr="003A3559">
        <w:t xml:space="preserve"> </w:t>
      </w:r>
    </w:p>
    <w:p w14:paraId="0DE37C00" w14:textId="39605BA9" w:rsidR="00D9437A" w:rsidRPr="003A3559" w:rsidRDefault="00D9437A" w:rsidP="009E6E32">
      <w:pPr>
        <w:jc w:val="both"/>
        <w:rPr>
          <w:b/>
        </w:rPr>
      </w:pPr>
      <w:r w:rsidRPr="003A3559">
        <w:rPr>
          <w:b/>
        </w:rPr>
        <w:t xml:space="preserve">WP leader: </w:t>
      </w:r>
      <w:r w:rsidR="002B11F9" w:rsidRPr="003A3559">
        <w:rPr>
          <w:rFonts w:eastAsiaTheme="majorEastAsia" w:cstheme="minorHAnsi"/>
        </w:rPr>
        <w:t xml:space="preserve">Special </w:t>
      </w:r>
      <w:r w:rsidR="002B11F9">
        <w:rPr>
          <w:rFonts w:eastAsiaTheme="majorEastAsia" w:cstheme="minorHAnsi"/>
        </w:rPr>
        <w:t xml:space="preserve">Coordination </w:t>
      </w:r>
      <w:r w:rsidR="002B11F9" w:rsidRPr="003A3559">
        <w:rPr>
          <w:rFonts w:eastAsiaTheme="majorEastAsia" w:cstheme="minorHAnsi"/>
        </w:rPr>
        <w:t xml:space="preserve">Service </w:t>
      </w:r>
      <w:r w:rsidR="002B11F9">
        <w:rPr>
          <w:rFonts w:eastAsiaTheme="majorEastAsia" w:cstheme="minorHAnsi"/>
        </w:rPr>
        <w:t xml:space="preserve">of </w:t>
      </w:r>
      <w:r w:rsidR="002B11F9" w:rsidRPr="003A3559">
        <w:rPr>
          <w:rFonts w:eastAsiaTheme="majorEastAsia" w:cstheme="minorHAnsi"/>
        </w:rPr>
        <w:t>Planning</w:t>
      </w:r>
      <w:r w:rsidR="002B11F9">
        <w:rPr>
          <w:rFonts w:eastAsiaTheme="majorEastAsia" w:cstheme="minorHAnsi"/>
        </w:rPr>
        <w:t>,</w:t>
      </w:r>
      <w:r w:rsidR="002B11F9" w:rsidRPr="003A3559">
        <w:rPr>
          <w:rFonts w:eastAsiaTheme="majorEastAsia" w:cstheme="minorHAnsi"/>
        </w:rPr>
        <w:t xml:space="preserve"> </w:t>
      </w:r>
      <w:proofErr w:type="gramStart"/>
      <w:r w:rsidR="002B11F9" w:rsidRPr="003A3559">
        <w:rPr>
          <w:rFonts w:eastAsiaTheme="majorEastAsia" w:cstheme="minorHAnsi"/>
        </w:rPr>
        <w:t>Evaluation</w:t>
      </w:r>
      <w:proofErr w:type="gramEnd"/>
      <w:r w:rsidR="002B11F9">
        <w:rPr>
          <w:rFonts w:eastAsiaTheme="majorEastAsia" w:cstheme="minorHAnsi"/>
        </w:rPr>
        <w:t xml:space="preserve"> and Implementation</w:t>
      </w:r>
      <w:r w:rsidR="002B11F9" w:rsidRPr="003A3559">
        <w:rPr>
          <w:rFonts w:eastAsiaTheme="majorEastAsia" w:cstheme="minorHAnsi"/>
        </w:rPr>
        <w:t xml:space="preserve"> (EYSSA), </w:t>
      </w:r>
      <w:r w:rsidR="002B11F9">
        <w:rPr>
          <w:rFonts w:eastAsiaTheme="majorEastAsia" w:cstheme="minorHAnsi"/>
        </w:rPr>
        <w:t xml:space="preserve">General Directorate of Strategy, Planning and Implementation of ESIF, </w:t>
      </w:r>
      <w:r w:rsidR="002B11F9" w:rsidRPr="003A3559">
        <w:rPr>
          <w:rFonts w:eastAsiaTheme="majorEastAsia" w:cstheme="minorHAnsi"/>
        </w:rPr>
        <w:t>Ministry of Development and Investments</w:t>
      </w:r>
      <w:r w:rsidRPr="003A3559">
        <w:t>, Greece</w:t>
      </w:r>
    </w:p>
    <w:p w14:paraId="5ADCD7E4" w14:textId="0B9AE6D5" w:rsidR="009A343A" w:rsidRPr="003A3559" w:rsidRDefault="00CB2470" w:rsidP="00105DEE">
      <w:pPr>
        <w:jc w:val="both"/>
      </w:pPr>
      <w:r w:rsidRPr="003A3559">
        <w:t>This WP aim</w:t>
      </w:r>
      <w:r w:rsidR="009A343A" w:rsidRPr="003A3559">
        <w:t>s at further developing</w:t>
      </w:r>
      <w:r w:rsidR="000872FE" w:rsidRPr="003A3559">
        <w:t xml:space="preserve"> and</w:t>
      </w:r>
      <w:r w:rsidR="009A343A" w:rsidRPr="003A3559">
        <w:t xml:space="preserve"> harmonising </w:t>
      </w:r>
      <w:r w:rsidR="00115B74" w:rsidRPr="003A3559">
        <w:t>the EUS</w:t>
      </w:r>
      <w:r w:rsidRPr="003A3559">
        <w:t>AIR monitoring system</w:t>
      </w:r>
      <w:r w:rsidR="009A343A" w:rsidRPr="003A3559">
        <w:t xml:space="preserve"> according to the revised Action Plan and adjusting it to the needs of the implementing bodies. </w:t>
      </w:r>
      <w:r w:rsidR="007F2E13" w:rsidRPr="003A3559">
        <w:t>Monitoring and e</w:t>
      </w:r>
      <w:r w:rsidR="009A343A" w:rsidRPr="003A3559">
        <w:t xml:space="preserve">valuation of the implementation of EUSAIR </w:t>
      </w:r>
      <w:r w:rsidR="009A64B9" w:rsidRPr="003A3559">
        <w:t>S</w:t>
      </w:r>
      <w:r w:rsidR="009A343A" w:rsidRPr="003A3559">
        <w:t>trategy and Action Plan</w:t>
      </w:r>
      <w:r w:rsidR="00274764" w:rsidRPr="003A3559">
        <w:t xml:space="preserve"> and recommendations for improvements of the implementation (including embedding, strategic project development and governance)</w:t>
      </w:r>
      <w:r w:rsidR="007A26D0">
        <w:t xml:space="preserve"> is</w:t>
      </w:r>
      <w:r w:rsidR="00046026" w:rsidRPr="003A3559">
        <w:t xml:space="preserve"> one of four key F</w:t>
      </w:r>
      <w:r w:rsidR="007A26D0">
        <w:t xml:space="preserve">acility </w:t>
      </w:r>
      <w:r w:rsidR="00046026" w:rsidRPr="003A3559">
        <w:t>P</w:t>
      </w:r>
      <w:r w:rsidR="007A26D0">
        <w:t>oint</w:t>
      </w:r>
      <w:r w:rsidR="00046026" w:rsidRPr="003A3559">
        <w:t xml:space="preserve"> functions.</w:t>
      </w:r>
      <w:r w:rsidR="00D9437A" w:rsidRPr="003A3559">
        <w:t xml:space="preserve"> </w:t>
      </w:r>
      <w:r w:rsidR="00D70CA6">
        <w:t xml:space="preserve">Monitoring and evaluation will comprise of </w:t>
      </w:r>
      <w:r w:rsidR="00FB4A37">
        <w:t>two different yet indispensable functions to be implemented by two separate experts/consultants</w:t>
      </w:r>
      <w:r w:rsidR="008120C4">
        <w:t xml:space="preserve"> that will be responsible for all Pillars and countries. </w:t>
      </w:r>
      <w:r w:rsidR="00C64E8E" w:rsidRPr="003A3559">
        <w:t>Pillar thematic experts as well as PP coordinators will be involved</w:t>
      </w:r>
      <w:r w:rsidR="0093659F">
        <w:t xml:space="preserve"> as necessary to provide evidence and data</w:t>
      </w:r>
      <w:r w:rsidR="00C64E8E" w:rsidRPr="003A3559">
        <w:t xml:space="preserve"> in preparation of progress, </w:t>
      </w:r>
      <w:proofErr w:type="gramStart"/>
      <w:r w:rsidR="00C64E8E" w:rsidRPr="003A3559">
        <w:t>monitoring</w:t>
      </w:r>
      <w:proofErr w:type="gramEnd"/>
      <w:r w:rsidR="00C64E8E" w:rsidRPr="003A3559">
        <w:t xml:space="preserve"> and evaluation </w:t>
      </w:r>
      <w:r w:rsidR="00C64E8E" w:rsidRPr="005539A8">
        <w:t xml:space="preserve">reports. </w:t>
      </w:r>
      <w:r w:rsidR="00557AF5" w:rsidRPr="005539A8">
        <w:t>Additional data will also be provided by Project 2 and Project 3</w:t>
      </w:r>
      <w:r w:rsidR="00D562B5" w:rsidRPr="005539A8">
        <w:t xml:space="preserve"> based on further alignment of the needs</w:t>
      </w:r>
      <w:r w:rsidR="00D13DD5" w:rsidRPr="005539A8">
        <w:t>. The purpose is</w:t>
      </w:r>
      <w:r w:rsidR="00372059" w:rsidRPr="005539A8">
        <w:t xml:space="preserve"> </w:t>
      </w:r>
      <w:r w:rsidR="000A46A0">
        <w:t xml:space="preserve">to </w:t>
      </w:r>
      <w:r w:rsidR="0033529D" w:rsidRPr="005539A8">
        <w:t>ensure one</w:t>
      </w:r>
      <w:r w:rsidR="00372059" w:rsidRPr="005539A8">
        <w:t xml:space="preserve"> centralise</w:t>
      </w:r>
      <w:r w:rsidR="0033529D" w:rsidRPr="005539A8">
        <w:t>d</w:t>
      </w:r>
      <w:r w:rsidR="00372059" w:rsidRPr="005539A8">
        <w:t xml:space="preserve"> data</w:t>
      </w:r>
      <w:r w:rsidR="0033529D" w:rsidRPr="005539A8">
        <w:t>base</w:t>
      </w:r>
      <w:r w:rsidR="00372059" w:rsidRPr="005539A8">
        <w:t xml:space="preserve"> </w:t>
      </w:r>
      <w:r w:rsidR="0033529D" w:rsidRPr="005539A8">
        <w:t>supporting the needs of</w:t>
      </w:r>
      <w:r w:rsidR="00372059" w:rsidRPr="005539A8">
        <w:t xml:space="preserve"> EUSAIR governance structures</w:t>
      </w:r>
      <w:r w:rsidR="0033529D" w:rsidRPr="005539A8">
        <w:t xml:space="preserve"> in relation of monitoring and evaluation</w:t>
      </w:r>
      <w:r w:rsidR="00D562B5" w:rsidRPr="005539A8">
        <w:t>.</w:t>
      </w:r>
    </w:p>
    <w:p w14:paraId="63A00E67" w14:textId="1376AE75" w:rsidR="006E43C3" w:rsidRPr="003A3559" w:rsidRDefault="006E43C3" w:rsidP="006E43C3">
      <w:pPr>
        <w:pStyle w:val="Heading4"/>
        <w:jc w:val="both"/>
      </w:pPr>
      <w:r w:rsidRPr="003A3559">
        <w:t>A.4.1 Further development of harmonised EUSAIR monitoring system</w:t>
      </w:r>
    </w:p>
    <w:p w14:paraId="4DC854A9" w14:textId="2514C7A0" w:rsidR="00784834" w:rsidRPr="003A3559" w:rsidRDefault="00A41502" w:rsidP="00A41502">
      <w:pPr>
        <w:jc w:val="both"/>
      </w:pPr>
      <w:r w:rsidRPr="003A3559">
        <w:t xml:space="preserve">This activity builds on the </w:t>
      </w:r>
      <w:r w:rsidR="005F5757" w:rsidRPr="003A3559">
        <w:t xml:space="preserve">already </w:t>
      </w:r>
      <w:r w:rsidRPr="003A3559">
        <w:t xml:space="preserve">established EUSAIR monitoring system, which will be upgraded and harmonised in accordance with the revision of the Action Plan and the need for harmonisation between Pillars. The activity will provide the basis for preparation of monitoring reports. </w:t>
      </w:r>
    </w:p>
    <w:p w14:paraId="0117A5E9" w14:textId="6B131518" w:rsidR="00A00C86" w:rsidRPr="003A3559" w:rsidRDefault="00A00C86" w:rsidP="00105DEE">
      <w:pPr>
        <w:pStyle w:val="ListParagraph"/>
        <w:numPr>
          <w:ilvl w:val="0"/>
          <w:numId w:val="10"/>
        </w:numPr>
        <w:jc w:val="both"/>
      </w:pPr>
      <w:r w:rsidRPr="003A3559">
        <w:t xml:space="preserve">Monitoring System </w:t>
      </w:r>
      <w:r w:rsidR="00532694">
        <w:t>upgrade and maintenance</w:t>
      </w:r>
      <w:r w:rsidR="00A35F4F" w:rsidRPr="003A3559">
        <w:t xml:space="preserve"> </w:t>
      </w:r>
      <w:r w:rsidRPr="003A3559">
        <w:t>(building on existing</w:t>
      </w:r>
      <w:r w:rsidR="00A35F4F" w:rsidRPr="003A3559">
        <w:t xml:space="preserve"> monitoring system</w:t>
      </w:r>
      <w:r w:rsidR="007F763D">
        <w:t>, the lessons learned</w:t>
      </w:r>
      <w:r w:rsidR="00A35F4F" w:rsidRPr="003A3559">
        <w:t xml:space="preserve"> and </w:t>
      </w:r>
      <w:proofErr w:type="gramStart"/>
      <w:r w:rsidR="00A35F4F" w:rsidRPr="003A3559">
        <w:t>taking into account</w:t>
      </w:r>
      <w:proofErr w:type="gramEnd"/>
      <w:r w:rsidR="00A35F4F" w:rsidRPr="003A3559">
        <w:t xml:space="preserve"> </w:t>
      </w:r>
      <w:r w:rsidR="007F763D">
        <w:t>possible revisions of the Strategy</w:t>
      </w:r>
      <w:r w:rsidR="00595471">
        <w:t xml:space="preserve"> and/or </w:t>
      </w:r>
      <w:r w:rsidR="00A35F4F" w:rsidRPr="003A3559">
        <w:t xml:space="preserve">the </w:t>
      </w:r>
      <w:r w:rsidRPr="003A3559">
        <w:t>A</w:t>
      </w:r>
      <w:r w:rsidR="00472E4C" w:rsidRPr="003A3559">
        <w:t xml:space="preserve">ction </w:t>
      </w:r>
      <w:r w:rsidRPr="003A3559">
        <w:t>P</w:t>
      </w:r>
      <w:r w:rsidR="00472E4C" w:rsidRPr="003A3559">
        <w:t>lan</w:t>
      </w:r>
      <w:r w:rsidRPr="003A3559">
        <w:t>)</w:t>
      </w:r>
      <w:r w:rsidR="000A46A0">
        <w:t>.</w:t>
      </w:r>
    </w:p>
    <w:p w14:paraId="06D2C353" w14:textId="77777777" w:rsidR="00DC42C2" w:rsidRDefault="00595471" w:rsidP="00784834">
      <w:pPr>
        <w:pStyle w:val="ListParagraph"/>
        <w:numPr>
          <w:ilvl w:val="0"/>
          <w:numId w:val="10"/>
        </w:numPr>
        <w:jc w:val="both"/>
      </w:pPr>
      <w:r>
        <w:t xml:space="preserve">EUSAIR </w:t>
      </w:r>
      <w:r w:rsidR="00784834" w:rsidRPr="003A3559">
        <w:t xml:space="preserve">Pillar Implementation Reports (annual report per TSG including monitoring and progress report with a summary page for publication) demonstrating </w:t>
      </w:r>
      <w:r>
        <w:t>actual implementation</w:t>
      </w:r>
      <w:r w:rsidR="00FB5730">
        <w:t xml:space="preserve"> </w:t>
      </w:r>
      <w:r w:rsidR="006F79D6">
        <w:t xml:space="preserve">and added value </w:t>
      </w:r>
      <w:r w:rsidR="00FB5730">
        <w:t>of</w:t>
      </w:r>
      <w:r w:rsidR="00784834" w:rsidRPr="003A3559">
        <w:t xml:space="preserve"> the </w:t>
      </w:r>
      <w:proofErr w:type="gramStart"/>
      <w:r w:rsidR="00784834" w:rsidRPr="003A3559">
        <w:t>Strategy</w:t>
      </w:r>
      <w:proofErr w:type="gramEnd"/>
    </w:p>
    <w:p w14:paraId="4D00E546" w14:textId="319DFF30" w:rsidR="00784834" w:rsidRDefault="00DC42C2" w:rsidP="00784834">
      <w:pPr>
        <w:pStyle w:val="ListParagraph"/>
        <w:numPr>
          <w:ilvl w:val="0"/>
          <w:numId w:val="10"/>
        </w:numPr>
        <w:jc w:val="both"/>
      </w:pPr>
      <w:r>
        <w:t>Capacity building on EUSAIR monitoring</w:t>
      </w:r>
      <w:r w:rsidR="000A46A0">
        <w:t>.</w:t>
      </w:r>
    </w:p>
    <w:p w14:paraId="07804999" w14:textId="77777777" w:rsidR="00D7791E" w:rsidRDefault="00D7791E" w:rsidP="00784834">
      <w:pPr>
        <w:pStyle w:val="Heading4"/>
        <w:jc w:val="both"/>
      </w:pPr>
    </w:p>
    <w:p w14:paraId="4884CF23" w14:textId="07E2165B" w:rsidR="00784834" w:rsidRPr="003A3559" w:rsidRDefault="00784834" w:rsidP="00784834">
      <w:pPr>
        <w:pStyle w:val="Heading4"/>
        <w:jc w:val="both"/>
      </w:pPr>
      <w:r w:rsidRPr="003A3559">
        <w:t>Deliverables:</w:t>
      </w:r>
    </w:p>
    <w:p w14:paraId="2A0B5FA3" w14:textId="3445495F" w:rsidR="00784834" w:rsidRPr="003A3559" w:rsidRDefault="00784834" w:rsidP="00784834">
      <w:pPr>
        <w:spacing w:after="0"/>
      </w:pPr>
      <w:r w:rsidRPr="003A3559">
        <w:t xml:space="preserve">D.4.1.1 EUSAIR </w:t>
      </w:r>
      <w:r w:rsidR="00B905FF">
        <w:t>Monitoring System</w:t>
      </w:r>
      <w:r w:rsidRPr="003A3559">
        <w:t xml:space="preserve"> upgrade (1)</w:t>
      </w:r>
    </w:p>
    <w:p w14:paraId="1160B59A" w14:textId="39C918C3" w:rsidR="00784834" w:rsidRDefault="00784834" w:rsidP="00784834">
      <w:pPr>
        <w:spacing w:after="0"/>
      </w:pPr>
      <w:r w:rsidRPr="003A3559">
        <w:t>D.4.1.</w:t>
      </w:r>
      <w:r w:rsidR="006633E8" w:rsidRPr="003A3559">
        <w:t>2</w:t>
      </w:r>
      <w:r w:rsidRPr="003A3559">
        <w:t xml:space="preserve"> Annual Monitoring Reports (6)</w:t>
      </w:r>
    </w:p>
    <w:p w14:paraId="6AB00AC9" w14:textId="4A46F966" w:rsidR="00784834" w:rsidRPr="003A3559" w:rsidRDefault="00784834" w:rsidP="00784834">
      <w:pPr>
        <w:pStyle w:val="Heading4"/>
        <w:jc w:val="both"/>
      </w:pPr>
      <w:r w:rsidRPr="003A3559">
        <w:t>A.4.</w:t>
      </w:r>
      <w:r w:rsidR="00A41502" w:rsidRPr="003A3559">
        <w:t>2</w:t>
      </w:r>
      <w:r w:rsidRPr="003A3559">
        <w:t xml:space="preserve"> Further development of harmonised EUSAIR evaluation system</w:t>
      </w:r>
    </w:p>
    <w:p w14:paraId="5BADFAD3" w14:textId="5A4063EC" w:rsidR="00A00C86" w:rsidRPr="003A3559" w:rsidRDefault="00A00C86" w:rsidP="00105DEE">
      <w:pPr>
        <w:pStyle w:val="ListParagraph"/>
        <w:numPr>
          <w:ilvl w:val="0"/>
          <w:numId w:val="10"/>
        </w:numPr>
        <w:jc w:val="both"/>
      </w:pPr>
      <w:r w:rsidRPr="003A3559">
        <w:t>Development of</w:t>
      </w:r>
      <w:r w:rsidR="00184862" w:rsidRPr="003A3559">
        <w:t xml:space="preserve"> an</w:t>
      </w:r>
      <w:r w:rsidRPr="003A3559">
        <w:t xml:space="preserve"> </w:t>
      </w:r>
      <w:r w:rsidR="00472E4C" w:rsidRPr="003A3559">
        <w:t xml:space="preserve">EUSAIR </w:t>
      </w:r>
      <w:r w:rsidRPr="003A3559">
        <w:t>Evaluation Plan</w:t>
      </w:r>
    </w:p>
    <w:p w14:paraId="54D5132B" w14:textId="69E48207" w:rsidR="00A00C86" w:rsidRPr="003A3559" w:rsidRDefault="009A343A" w:rsidP="00105DEE">
      <w:pPr>
        <w:pStyle w:val="ListParagraph"/>
        <w:numPr>
          <w:ilvl w:val="0"/>
          <w:numId w:val="10"/>
        </w:numPr>
        <w:jc w:val="both"/>
      </w:pPr>
      <w:r w:rsidRPr="003A3559">
        <w:t>Inception</w:t>
      </w:r>
      <w:r w:rsidR="00274764" w:rsidRPr="003A3559">
        <w:t xml:space="preserve"> (establishing the baseline)</w:t>
      </w:r>
      <w:r w:rsidRPr="003A3559">
        <w:t>/</w:t>
      </w:r>
      <w:r w:rsidR="00497550">
        <w:t>midterm</w:t>
      </w:r>
      <w:r w:rsidR="00A00C86" w:rsidRPr="003A3559">
        <w:t>/final</w:t>
      </w:r>
      <w:r w:rsidR="00CB2470" w:rsidRPr="003A3559">
        <w:t xml:space="preserve"> </w:t>
      </w:r>
      <w:r w:rsidR="00472E4C" w:rsidRPr="003A3559">
        <w:t xml:space="preserve">EUSAIR </w:t>
      </w:r>
      <w:r w:rsidRPr="003A3559">
        <w:t>evaluation report</w:t>
      </w:r>
      <w:r w:rsidR="00274764" w:rsidRPr="003A3559">
        <w:t xml:space="preserve"> (building on 2022 EUSAIR evaluation report)</w:t>
      </w:r>
    </w:p>
    <w:p w14:paraId="66AF9C34" w14:textId="32F45C96" w:rsidR="00285E1B" w:rsidRPr="003A3559" w:rsidRDefault="0070790F" w:rsidP="00105DEE">
      <w:pPr>
        <w:pStyle w:val="ListParagraph"/>
        <w:numPr>
          <w:ilvl w:val="0"/>
          <w:numId w:val="10"/>
        </w:numPr>
        <w:jc w:val="both"/>
      </w:pPr>
      <w:r>
        <w:t>E</w:t>
      </w:r>
      <w:r w:rsidR="00285E1B" w:rsidRPr="003A3559">
        <w:t>valuation capacity building</w:t>
      </w:r>
    </w:p>
    <w:p w14:paraId="6DF325F3" w14:textId="77777777" w:rsidR="00784834" w:rsidRPr="003A3559" w:rsidRDefault="00784834" w:rsidP="00784834">
      <w:pPr>
        <w:pStyle w:val="Heading4"/>
        <w:jc w:val="both"/>
      </w:pPr>
      <w:r w:rsidRPr="003A3559">
        <w:t>Deliverables:</w:t>
      </w:r>
    </w:p>
    <w:p w14:paraId="737A3B11" w14:textId="74C2F1DF" w:rsidR="00784834" w:rsidRPr="003A3559" w:rsidRDefault="00784834" w:rsidP="00784834">
      <w:pPr>
        <w:spacing w:after="0"/>
      </w:pPr>
      <w:r w:rsidRPr="003A3559">
        <w:t>D.4.</w:t>
      </w:r>
      <w:r w:rsidR="006633E8" w:rsidRPr="003A3559">
        <w:t>2</w:t>
      </w:r>
      <w:r w:rsidRPr="003A3559">
        <w:t>.</w:t>
      </w:r>
      <w:r w:rsidR="006633E8" w:rsidRPr="003A3559">
        <w:t>1</w:t>
      </w:r>
      <w:r w:rsidRPr="003A3559">
        <w:t xml:space="preserve"> EUSAIR Evaluation Plan (1)</w:t>
      </w:r>
    </w:p>
    <w:p w14:paraId="18676A56" w14:textId="47825FB5" w:rsidR="00C75756" w:rsidRPr="003A3559" w:rsidRDefault="00C75756" w:rsidP="00C75756">
      <w:pPr>
        <w:spacing w:after="0"/>
      </w:pPr>
      <w:r w:rsidRPr="003A3559">
        <w:t>D.4.</w:t>
      </w:r>
      <w:r w:rsidR="006633E8" w:rsidRPr="003A3559">
        <w:t>2</w:t>
      </w:r>
      <w:r w:rsidRPr="003A3559">
        <w:t>.</w:t>
      </w:r>
      <w:r w:rsidR="006633E8" w:rsidRPr="003A3559">
        <w:t xml:space="preserve">2 </w:t>
      </w:r>
      <w:r w:rsidRPr="003A3559">
        <w:t>EUSAIR Evaluation Reports (</w:t>
      </w:r>
      <w:r w:rsidR="00784834" w:rsidRPr="003A3559">
        <w:t>3 – inception, interim, final)</w:t>
      </w:r>
    </w:p>
    <w:p w14:paraId="52672B99" w14:textId="79AEF118" w:rsidR="00C75756" w:rsidRPr="003A3559" w:rsidRDefault="00C75756" w:rsidP="00C75756">
      <w:pPr>
        <w:spacing w:after="0"/>
      </w:pPr>
    </w:p>
    <w:p w14:paraId="4951D93A" w14:textId="31C2A4AB" w:rsidR="00784834" w:rsidRPr="003A3559" w:rsidRDefault="00784834" w:rsidP="00C75756">
      <w:pPr>
        <w:spacing w:after="0"/>
      </w:pPr>
    </w:p>
    <w:p w14:paraId="1333F1CA" w14:textId="08BA41C9" w:rsidR="00C64E8E" w:rsidRPr="003A3559" w:rsidRDefault="00C64E8E" w:rsidP="006F3978">
      <w:r w:rsidRPr="003A3559">
        <w:t xml:space="preserve">This WP </w:t>
      </w:r>
      <w:r w:rsidR="00667735">
        <w:t xml:space="preserve">takes into consideration </w:t>
      </w:r>
      <w:r w:rsidRPr="003A3559">
        <w:t xml:space="preserve">also project activities of the other two </w:t>
      </w:r>
      <w:r w:rsidR="00EB344E">
        <w:t xml:space="preserve">EUSAIR </w:t>
      </w:r>
      <w:r w:rsidRPr="003A3559">
        <w:t xml:space="preserve">governance support projects relevant for the EUSAIR implementation. The </w:t>
      </w:r>
      <w:r w:rsidR="00EB344E">
        <w:t>P</w:t>
      </w:r>
      <w:r w:rsidRPr="003A3559">
        <w:t>roject</w:t>
      </w:r>
      <w:r w:rsidR="00EB344E">
        <w:t xml:space="preserve"> 2 and Project 3 </w:t>
      </w:r>
      <w:r w:rsidRPr="003A3559">
        <w:t xml:space="preserve">will need to contribute the necessary data and information.  </w:t>
      </w:r>
    </w:p>
    <w:p w14:paraId="55E7EBEA" w14:textId="77777777" w:rsidR="00C64E8E" w:rsidRPr="003A3559" w:rsidRDefault="00C64E8E" w:rsidP="00C75756">
      <w:pPr>
        <w:spacing w:after="0"/>
      </w:pPr>
    </w:p>
    <w:p w14:paraId="1248E6BC" w14:textId="68CF233A" w:rsidR="00A41502" w:rsidRPr="003A3559" w:rsidRDefault="00A41502" w:rsidP="00A41502">
      <w:pPr>
        <w:pStyle w:val="Heading4"/>
        <w:jc w:val="both"/>
      </w:pPr>
      <w:r w:rsidRPr="003A3559">
        <w:t>Output indicators</w:t>
      </w:r>
      <w:r w:rsidR="00342E92">
        <w:t xml:space="preserve"> at the WP level</w:t>
      </w:r>
      <w:r w:rsidRPr="003A3559">
        <w:t>:</w:t>
      </w:r>
    </w:p>
    <w:p w14:paraId="171CAE2B" w14:textId="44B8F792" w:rsidR="00BA43ED" w:rsidRPr="003A3559" w:rsidRDefault="00BA43ED" w:rsidP="00BA43ED">
      <w:r w:rsidRPr="003A3559">
        <w:t>RCO118: Organisations cooperating for the multi-level governance of macro-regional strategies</w:t>
      </w:r>
      <w:r w:rsidR="00EB069E" w:rsidRPr="003A3559">
        <w:t xml:space="preserve"> (TBD)</w:t>
      </w:r>
      <w:r w:rsidR="00A41502" w:rsidRPr="003A3559">
        <w:t xml:space="preserve"> </w:t>
      </w:r>
    </w:p>
    <w:p w14:paraId="4078A4E6" w14:textId="77777777" w:rsidR="007A26D0" w:rsidRPr="003A3559" w:rsidRDefault="007A26D0" w:rsidP="00105DEE">
      <w:pPr>
        <w:jc w:val="both"/>
      </w:pPr>
    </w:p>
    <w:p w14:paraId="67F73C4F" w14:textId="2D38296E" w:rsidR="00E1070D" w:rsidRPr="003A3559" w:rsidRDefault="00C8053D" w:rsidP="007A26D0">
      <w:pPr>
        <w:pStyle w:val="Heading2"/>
        <w:numPr>
          <w:ilvl w:val="0"/>
          <w:numId w:val="28"/>
        </w:numPr>
        <w:jc w:val="both"/>
      </w:pPr>
      <w:bookmarkStart w:id="13" w:name="_Toc132045846"/>
      <w:r>
        <w:t>Project organisation team</w:t>
      </w:r>
      <w:bookmarkEnd w:id="13"/>
    </w:p>
    <w:p w14:paraId="22285D7C" w14:textId="77777777" w:rsidR="00436334" w:rsidRDefault="00436334" w:rsidP="00EB2007">
      <w:pPr>
        <w:jc w:val="both"/>
      </w:pPr>
    </w:p>
    <w:p w14:paraId="21C0999A" w14:textId="79508C6E" w:rsidR="00EB2007" w:rsidRPr="003A3559" w:rsidRDefault="00EB2007" w:rsidP="00EB2007">
      <w:pPr>
        <w:jc w:val="both"/>
      </w:pPr>
      <w:r w:rsidRPr="003A3559">
        <w:t xml:space="preserve">The project work plan will be </w:t>
      </w:r>
      <w:r w:rsidR="001841B9" w:rsidRPr="003A3559">
        <w:t>implemented</w:t>
      </w:r>
      <w:r w:rsidRPr="003A3559">
        <w:t xml:space="preserve"> mainly by partners’ staff </w:t>
      </w:r>
      <w:proofErr w:type="gramStart"/>
      <w:r w:rsidRPr="003A3559">
        <w:t>in order to</w:t>
      </w:r>
      <w:proofErr w:type="gramEnd"/>
      <w:r w:rsidRPr="003A3559">
        <w:t xml:space="preserve"> </w:t>
      </w:r>
      <w:r w:rsidR="001841B9" w:rsidRPr="003A3559">
        <w:t xml:space="preserve">generate and </w:t>
      </w:r>
      <w:r w:rsidRPr="003A3559">
        <w:t xml:space="preserve">accumulate knowledge and strengthen cooperating institutions, ensure continuity and institutional memory. </w:t>
      </w:r>
    </w:p>
    <w:p w14:paraId="1BEA2625" w14:textId="5BF3D458" w:rsidR="00131188" w:rsidRPr="003A3559" w:rsidRDefault="00EB2007" w:rsidP="00EB2007">
      <w:pPr>
        <w:jc w:val="both"/>
      </w:pPr>
      <w:r w:rsidRPr="003A3559">
        <w:t xml:space="preserve">The staff shall be primarily employed by LP/PPs with some specific expertise outsourced. The intension is to ensure a dedicated and stable project team coordinated by LP and work package (WP) leaders. </w:t>
      </w:r>
    </w:p>
    <w:p w14:paraId="21DE69DC" w14:textId="78906354" w:rsidR="00EB2007" w:rsidRPr="003A3559" w:rsidRDefault="00C63387" w:rsidP="00EB2007">
      <w:pPr>
        <w:jc w:val="both"/>
        <w:rPr>
          <w:rFonts w:asciiTheme="majorHAnsi" w:eastAsiaTheme="majorEastAsia" w:hAnsiTheme="majorHAnsi" w:cstheme="majorBidi"/>
          <w:b/>
          <w:bCs/>
          <w:i/>
          <w:iCs/>
          <w:color w:val="2F5496" w:themeColor="accent1" w:themeShade="BF"/>
          <w:sz w:val="21"/>
          <w:szCs w:val="21"/>
        </w:rPr>
      </w:pPr>
      <w:r w:rsidRPr="003A3559">
        <w:rPr>
          <w:rFonts w:asciiTheme="majorHAnsi" w:eastAsiaTheme="majorEastAsia" w:hAnsiTheme="majorHAnsi" w:cstheme="majorBidi"/>
          <w:b/>
          <w:bCs/>
          <w:i/>
          <w:iCs/>
          <w:color w:val="2F5496" w:themeColor="accent1" w:themeShade="BF"/>
          <w:sz w:val="21"/>
          <w:szCs w:val="21"/>
        </w:rPr>
        <w:t>Key</w:t>
      </w:r>
      <w:r w:rsidR="00EB2007" w:rsidRPr="003A3559">
        <w:rPr>
          <w:rFonts w:asciiTheme="majorHAnsi" w:eastAsiaTheme="majorEastAsia" w:hAnsiTheme="majorHAnsi" w:cstheme="majorBidi"/>
          <w:b/>
          <w:bCs/>
          <w:i/>
          <w:iCs/>
          <w:color w:val="2F5496" w:themeColor="accent1" w:themeShade="BF"/>
          <w:sz w:val="21"/>
          <w:szCs w:val="21"/>
        </w:rPr>
        <w:t xml:space="preserve"> project team functions</w:t>
      </w:r>
      <w:r w:rsidR="00131188" w:rsidRPr="003A3559">
        <w:rPr>
          <w:rFonts w:asciiTheme="majorHAnsi" w:eastAsiaTheme="majorEastAsia" w:hAnsiTheme="majorHAnsi" w:cstheme="majorBidi"/>
          <w:b/>
          <w:bCs/>
          <w:i/>
          <w:iCs/>
          <w:color w:val="2F5496" w:themeColor="accent1" w:themeShade="BF"/>
          <w:sz w:val="21"/>
          <w:szCs w:val="21"/>
        </w:rPr>
        <w:t xml:space="preserve"> comprise</w:t>
      </w:r>
      <w:r w:rsidR="00EB2007" w:rsidRPr="003A3559">
        <w:rPr>
          <w:rFonts w:asciiTheme="majorHAnsi" w:eastAsiaTheme="majorEastAsia" w:hAnsiTheme="majorHAnsi" w:cstheme="majorBidi"/>
          <w:b/>
          <w:bCs/>
          <w:i/>
          <w:iCs/>
          <w:color w:val="2F5496" w:themeColor="accent1" w:themeShade="BF"/>
          <w:sz w:val="21"/>
          <w:szCs w:val="21"/>
        </w:rPr>
        <w:t>:</w:t>
      </w:r>
    </w:p>
    <w:p w14:paraId="38A2E721" w14:textId="6704059E" w:rsidR="008C68A0" w:rsidRPr="003A3559" w:rsidRDefault="008C68A0" w:rsidP="008C68A0">
      <w:pPr>
        <w:jc w:val="both"/>
        <w:rPr>
          <w:bCs/>
          <w:color w:val="000000" w:themeColor="text1"/>
        </w:rPr>
      </w:pPr>
      <w:r w:rsidRPr="003A3559">
        <w:rPr>
          <w:bCs/>
          <w:color w:val="000000" w:themeColor="text1"/>
        </w:rPr>
        <w:t xml:space="preserve">The future EUSAIR Facility Point project </w:t>
      </w:r>
      <w:r w:rsidR="001C3EE4" w:rsidRPr="003A3559">
        <w:rPr>
          <w:bCs/>
          <w:color w:val="000000" w:themeColor="text1"/>
        </w:rPr>
        <w:t>requires a</w:t>
      </w:r>
      <w:r w:rsidRPr="003A3559">
        <w:rPr>
          <w:bCs/>
          <w:color w:val="000000" w:themeColor="text1"/>
        </w:rPr>
        <w:t xml:space="preserve"> well-coordinated network of experts</w:t>
      </w:r>
      <w:r w:rsidR="005F0AEC" w:rsidRPr="003A3559">
        <w:rPr>
          <w:bCs/>
          <w:color w:val="000000" w:themeColor="text1"/>
        </w:rPr>
        <w:t xml:space="preserve"> and</w:t>
      </w:r>
      <w:r w:rsidRPr="003A3559">
        <w:rPr>
          <w:bCs/>
          <w:color w:val="000000" w:themeColor="text1"/>
        </w:rPr>
        <w:t xml:space="preserve"> staff employed/engaged by the project partnership</w:t>
      </w:r>
      <w:r w:rsidR="00F157EB" w:rsidRPr="003A3559">
        <w:rPr>
          <w:bCs/>
          <w:color w:val="000000" w:themeColor="text1"/>
        </w:rPr>
        <w:t>.</w:t>
      </w:r>
      <w:r w:rsidRPr="003A3559">
        <w:rPr>
          <w:bCs/>
          <w:color w:val="000000" w:themeColor="text1"/>
        </w:rPr>
        <w:t xml:space="preserve"> </w:t>
      </w:r>
      <w:proofErr w:type="gramStart"/>
      <w:r w:rsidR="005F0AEC" w:rsidRPr="003A3559">
        <w:rPr>
          <w:bCs/>
          <w:color w:val="000000" w:themeColor="text1"/>
        </w:rPr>
        <w:t xml:space="preserve">In </w:t>
      </w:r>
      <w:r w:rsidRPr="003A3559">
        <w:rPr>
          <w:bCs/>
          <w:color w:val="000000" w:themeColor="text1"/>
        </w:rPr>
        <w:t>order to</w:t>
      </w:r>
      <w:proofErr w:type="gramEnd"/>
      <w:r w:rsidRPr="003A3559">
        <w:rPr>
          <w:bCs/>
          <w:color w:val="000000" w:themeColor="text1"/>
        </w:rPr>
        <w:t xml:space="preserve"> </w:t>
      </w:r>
      <w:r w:rsidR="00F962F6" w:rsidRPr="003A3559">
        <w:rPr>
          <w:bCs/>
          <w:color w:val="000000" w:themeColor="text1"/>
        </w:rPr>
        <w:t>implement</w:t>
      </w:r>
      <w:r w:rsidRPr="003A3559">
        <w:rPr>
          <w:bCs/>
          <w:color w:val="000000" w:themeColor="text1"/>
        </w:rPr>
        <w:t xml:space="preserve"> the 4 key functions of the project efficiently and effectively</w:t>
      </w:r>
      <w:r w:rsidR="005F0AEC" w:rsidRPr="003A3559">
        <w:rPr>
          <w:bCs/>
          <w:color w:val="000000" w:themeColor="text1"/>
        </w:rPr>
        <w:t xml:space="preserve">, shared responsibility, commitment and </w:t>
      </w:r>
      <w:r w:rsidR="00DD5FE6" w:rsidRPr="003A3559">
        <w:rPr>
          <w:bCs/>
          <w:color w:val="000000" w:themeColor="text1"/>
        </w:rPr>
        <w:t xml:space="preserve">regular </w:t>
      </w:r>
      <w:r w:rsidR="005F0AEC" w:rsidRPr="003A3559">
        <w:rPr>
          <w:bCs/>
          <w:color w:val="000000" w:themeColor="text1"/>
        </w:rPr>
        <w:t>communication</w:t>
      </w:r>
      <w:r w:rsidR="00DD5FE6" w:rsidRPr="003A3559">
        <w:rPr>
          <w:bCs/>
          <w:color w:val="000000" w:themeColor="text1"/>
        </w:rPr>
        <w:t xml:space="preserve"> </w:t>
      </w:r>
      <w:r w:rsidR="005F0AEC" w:rsidRPr="003A3559">
        <w:rPr>
          <w:bCs/>
          <w:color w:val="000000" w:themeColor="text1"/>
        </w:rPr>
        <w:t>is necessary</w:t>
      </w:r>
      <w:r w:rsidRPr="003A3559">
        <w:rPr>
          <w:bCs/>
          <w:color w:val="000000" w:themeColor="text1"/>
        </w:rPr>
        <w:t xml:space="preserve">. </w:t>
      </w:r>
    </w:p>
    <w:p w14:paraId="7CF529C4" w14:textId="7B400394" w:rsidR="00340FFE" w:rsidRPr="003A3559" w:rsidRDefault="00340FFE" w:rsidP="00EB2007">
      <w:pPr>
        <w:jc w:val="both"/>
        <w:rPr>
          <w:b/>
          <w:bCs/>
        </w:rPr>
      </w:pPr>
      <w:r w:rsidRPr="003A3559">
        <w:rPr>
          <w:rFonts w:asciiTheme="majorHAnsi" w:eastAsiaTheme="majorEastAsia" w:hAnsiTheme="majorHAnsi" w:cstheme="majorBidi"/>
          <w:b/>
          <w:bCs/>
          <w:i/>
          <w:iCs/>
          <w:color w:val="2F5496" w:themeColor="accent1" w:themeShade="BF"/>
          <w:sz w:val="21"/>
          <w:szCs w:val="21"/>
        </w:rPr>
        <w:t xml:space="preserve">Description of key </w:t>
      </w:r>
      <w:r w:rsidR="00DD5FE6" w:rsidRPr="003A3559">
        <w:rPr>
          <w:rFonts w:asciiTheme="majorHAnsi" w:eastAsiaTheme="majorEastAsia" w:hAnsiTheme="majorHAnsi" w:cstheme="majorBidi"/>
          <w:b/>
          <w:bCs/>
          <w:i/>
          <w:iCs/>
          <w:color w:val="2F5496" w:themeColor="accent1" w:themeShade="BF"/>
          <w:sz w:val="21"/>
          <w:szCs w:val="21"/>
        </w:rPr>
        <w:t>project team functions</w:t>
      </w:r>
      <w:r w:rsidR="00DD5FE6" w:rsidRPr="003A3559">
        <w:rPr>
          <w:rFonts w:asciiTheme="majorHAnsi" w:eastAsiaTheme="majorEastAsia" w:hAnsiTheme="majorHAnsi" w:cstheme="majorBidi"/>
          <w:i/>
          <w:iCs/>
          <w:color w:val="2F5496" w:themeColor="accent1" w:themeShade="BF"/>
          <w:sz w:val="21"/>
          <w:szCs w:val="21"/>
        </w:rPr>
        <w:t>:</w:t>
      </w:r>
      <w:r w:rsidRPr="003A3559">
        <w:rPr>
          <w:b/>
          <w:bCs/>
        </w:rPr>
        <w:t xml:space="preserve"> </w:t>
      </w:r>
    </w:p>
    <w:p w14:paraId="033DDBC6" w14:textId="3909303E" w:rsidR="00420B56" w:rsidRPr="003A3559" w:rsidRDefault="00586341" w:rsidP="00AE1E85">
      <w:pPr>
        <w:pStyle w:val="Heading4"/>
        <w:jc w:val="both"/>
        <w:rPr>
          <w:sz w:val="21"/>
          <w:szCs w:val="21"/>
        </w:rPr>
      </w:pPr>
      <w:r w:rsidRPr="003A3559">
        <w:rPr>
          <w:sz w:val="21"/>
          <w:szCs w:val="21"/>
        </w:rPr>
        <w:t>Overall project management and coordination</w:t>
      </w:r>
      <w:r w:rsidR="00DD5FE6" w:rsidRPr="003A3559">
        <w:rPr>
          <w:sz w:val="21"/>
          <w:szCs w:val="21"/>
        </w:rPr>
        <w:t xml:space="preserve"> – LP level</w:t>
      </w:r>
    </w:p>
    <w:p w14:paraId="69483087" w14:textId="5CA8D4C2" w:rsidR="00EB2007" w:rsidRPr="003A3559" w:rsidRDefault="00EB2007" w:rsidP="00EB2007">
      <w:pPr>
        <w:pStyle w:val="ListParagraph"/>
        <w:numPr>
          <w:ilvl w:val="0"/>
          <w:numId w:val="17"/>
        </w:numPr>
        <w:jc w:val="both"/>
      </w:pPr>
      <w:r w:rsidRPr="003A3559">
        <w:rPr>
          <w:b/>
          <w:bCs/>
        </w:rPr>
        <w:t>LP project coordinator</w:t>
      </w:r>
      <w:r w:rsidRPr="003A3559">
        <w:t xml:space="preserve"> - responsible for the overall project implementation</w:t>
      </w:r>
      <w:r w:rsidR="00F03239" w:rsidRPr="003A3559">
        <w:t xml:space="preserve"> and strategic guidance</w:t>
      </w:r>
      <w:r w:rsidRPr="003A3559">
        <w:t>, coordinates the project team, coordinates with the EUSAIR implementing bodies</w:t>
      </w:r>
      <w:r w:rsidR="00484E38" w:rsidRPr="003A3559">
        <w:t xml:space="preserve">, the EUSAIR governance </w:t>
      </w:r>
      <w:r w:rsidR="00D42500" w:rsidRPr="003A3559">
        <w:t xml:space="preserve">support </w:t>
      </w:r>
      <w:r w:rsidR="00484E38" w:rsidRPr="003A3559">
        <w:t>projects 2 and 3,</w:t>
      </w:r>
      <w:r w:rsidRPr="003A3559">
        <w:t xml:space="preserve"> and IPA ADRION programme</w:t>
      </w:r>
      <w:r w:rsidR="00D42500" w:rsidRPr="003A3559">
        <w:t>.</w:t>
      </w:r>
    </w:p>
    <w:p w14:paraId="117A9DC3" w14:textId="1420AAC1" w:rsidR="00EB2007" w:rsidRPr="003A3559" w:rsidRDefault="00EB2007" w:rsidP="00EB2007">
      <w:pPr>
        <w:pStyle w:val="ListParagraph"/>
        <w:numPr>
          <w:ilvl w:val="0"/>
          <w:numId w:val="17"/>
        </w:numPr>
        <w:jc w:val="both"/>
      </w:pPr>
      <w:r w:rsidRPr="003A3559">
        <w:rPr>
          <w:b/>
          <w:bCs/>
        </w:rPr>
        <w:t>LP project manager</w:t>
      </w:r>
      <w:r w:rsidRPr="003A3559">
        <w:t xml:space="preserve"> (deputy project coordinator) – responsible for monitoring of the </w:t>
      </w:r>
      <w:r w:rsidR="00AE1E85" w:rsidRPr="003A3559">
        <w:t>project implementation</w:t>
      </w:r>
      <w:r w:rsidRPr="003A3559">
        <w:t xml:space="preserve"> and financial management, </w:t>
      </w:r>
      <w:r w:rsidR="00EE2ED5" w:rsidRPr="003A3559">
        <w:t>coordinates</w:t>
      </w:r>
      <w:r w:rsidRPr="003A3559">
        <w:t xml:space="preserve"> reporting</w:t>
      </w:r>
      <w:r w:rsidR="003E14C4" w:rsidRPr="003A3559">
        <w:t xml:space="preserve"> at </w:t>
      </w:r>
      <w:r w:rsidR="00EE2ED5" w:rsidRPr="003A3559">
        <w:t>partner level,</w:t>
      </w:r>
      <w:r w:rsidRPr="003A3559">
        <w:t xml:space="preserve"> prepares project progress reports, communicates with </w:t>
      </w:r>
      <w:r w:rsidR="008C68A0" w:rsidRPr="003A3559">
        <w:t xml:space="preserve">PPs and the IPA-ADRION </w:t>
      </w:r>
      <w:r w:rsidRPr="003A3559">
        <w:t>programme in relation to reporting</w:t>
      </w:r>
      <w:r w:rsidR="00D42500" w:rsidRPr="003A3559">
        <w:t>,</w:t>
      </w:r>
      <w:r w:rsidRPr="003A3559">
        <w:t xml:space="preserve"> financial matters</w:t>
      </w:r>
      <w:r w:rsidR="00D42500" w:rsidRPr="003A3559">
        <w:t xml:space="preserve"> and project changes.</w:t>
      </w:r>
    </w:p>
    <w:p w14:paraId="2802F8D7" w14:textId="296FE4C5" w:rsidR="00EB2007" w:rsidRPr="003A3559" w:rsidRDefault="00EB2007" w:rsidP="00EB2007">
      <w:pPr>
        <w:pStyle w:val="ListParagraph"/>
        <w:numPr>
          <w:ilvl w:val="0"/>
          <w:numId w:val="17"/>
        </w:numPr>
        <w:jc w:val="both"/>
      </w:pPr>
      <w:r w:rsidRPr="003A3559">
        <w:rPr>
          <w:b/>
          <w:bCs/>
        </w:rPr>
        <w:lastRenderedPageBreak/>
        <w:t>LP communication manager</w:t>
      </w:r>
      <w:r w:rsidRPr="003A3559">
        <w:t xml:space="preserve"> – responsible for the implementation of the communication strategy and </w:t>
      </w:r>
      <w:r w:rsidR="00801F69">
        <w:t xml:space="preserve">communication </w:t>
      </w:r>
      <w:r w:rsidRPr="003A3559">
        <w:t>action plan</w:t>
      </w:r>
      <w:r w:rsidR="00801F69">
        <w:t>s</w:t>
      </w:r>
      <w:r w:rsidRPr="003A3559">
        <w:t>, coordinates PP</w:t>
      </w:r>
      <w:r w:rsidR="007D6827">
        <w:t>s</w:t>
      </w:r>
      <w:r w:rsidRPr="003A3559">
        <w:t xml:space="preserve"> communication experts</w:t>
      </w:r>
      <w:r w:rsidR="00627A91" w:rsidRPr="003A3559">
        <w:t xml:space="preserve"> and contact points</w:t>
      </w:r>
      <w:r w:rsidR="00D60EF8" w:rsidRPr="003A3559">
        <w:t xml:space="preserve"> in partner countries</w:t>
      </w:r>
      <w:r w:rsidRPr="003A3559">
        <w:t>, organises project communication activities</w:t>
      </w:r>
      <w:r w:rsidR="005448EE">
        <w:t>, collects information on activit</w:t>
      </w:r>
      <w:r w:rsidR="00821471">
        <w:t>ies in PP countries.</w:t>
      </w:r>
      <w:r w:rsidRPr="003A3559">
        <w:t xml:space="preserve"> </w:t>
      </w:r>
      <w:r w:rsidR="00821471">
        <w:t>C</w:t>
      </w:r>
      <w:r w:rsidRPr="003A3559">
        <w:t>oordinates</w:t>
      </w:r>
      <w:r w:rsidR="00627A91" w:rsidRPr="003A3559">
        <w:t xml:space="preserve"> communication </w:t>
      </w:r>
      <w:r w:rsidR="007F1C5E" w:rsidRPr="003A3559">
        <w:t>related activities</w:t>
      </w:r>
      <w:r w:rsidRPr="003A3559">
        <w:t xml:space="preserve"> with </w:t>
      </w:r>
      <w:r w:rsidR="00D42500" w:rsidRPr="003A3559">
        <w:t>EUSAIR governance support projects</w:t>
      </w:r>
      <w:r w:rsidRPr="003A3559">
        <w:t xml:space="preserve"> 2 and 3</w:t>
      </w:r>
      <w:r w:rsidR="00D42500" w:rsidRPr="003A3559">
        <w:t>.</w:t>
      </w:r>
      <w:r w:rsidR="007D6827">
        <w:t xml:space="preserve"> </w:t>
      </w:r>
      <w:r w:rsidR="00412F3C">
        <w:t xml:space="preserve">Responsible for the content management of the EUSAIR website </w:t>
      </w:r>
      <w:r w:rsidR="00562712">
        <w:t>and social media</w:t>
      </w:r>
      <w:r w:rsidR="007D56BB">
        <w:t xml:space="preserve">, </w:t>
      </w:r>
      <w:r w:rsidR="00412F3C">
        <w:t>and coordinat</w:t>
      </w:r>
      <w:r w:rsidR="00562712">
        <w:t xml:space="preserve">es with </w:t>
      </w:r>
      <w:r w:rsidR="007D56BB">
        <w:t xml:space="preserve">the </w:t>
      </w:r>
      <w:r w:rsidR="00562712">
        <w:t>Stakeholder Platform.</w:t>
      </w:r>
      <w:r w:rsidR="00412F3C">
        <w:t xml:space="preserve"> </w:t>
      </w:r>
      <w:r w:rsidRPr="003A3559">
        <w:t xml:space="preserve"> </w:t>
      </w:r>
    </w:p>
    <w:p w14:paraId="15111006" w14:textId="4764149D" w:rsidR="00EB2007" w:rsidRPr="003A3559" w:rsidRDefault="00EB2007" w:rsidP="00EB2007">
      <w:pPr>
        <w:pStyle w:val="ListParagraph"/>
        <w:numPr>
          <w:ilvl w:val="0"/>
          <w:numId w:val="17"/>
        </w:numPr>
        <w:jc w:val="both"/>
      </w:pPr>
      <w:r w:rsidRPr="003A3559">
        <w:rPr>
          <w:b/>
          <w:bCs/>
        </w:rPr>
        <w:t>LP project assistant</w:t>
      </w:r>
      <w:r w:rsidRPr="003A3559">
        <w:t xml:space="preserve"> – </w:t>
      </w:r>
      <w:r w:rsidR="007F1C5E" w:rsidRPr="003A3559">
        <w:t xml:space="preserve">provides operational/organisational </w:t>
      </w:r>
      <w:r w:rsidRPr="003A3559">
        <w:t>assist</w:t>
      </w:r>
      <w:r w:rsidR="007F1C5E" w:rsidRPr="003A3559">
        <w:t>ance</w:t>
      </w:r>
      <w:r w:rsidRPr="003A3559">
        <w:t xml:space="preserve"> to LP project coordinator, project manager and communication manager</w:t>
      </w:r>
      <w:r w:rsidR="00DC42C2">
        <w:t>.</w:t>
      </w:r>
      <w:r w:rsidRPr="003A3559">
        <w:t xml:space="preserve"> </w:t>
      </w:r>
    </w:p>
    <w:p w14:paraId="4AA06755" w14:textId="6D9DA3BF" w:rsidR="00EB2007" w:rsidRPr="003A3559" w:rsidRDefault="00EB2007" w:rsidP="00EB2007">
      <w:pPr>
        <w:pStyle w:val="ListParagraph"/>
        <w:numPr>
          <w:ilvl w:val="0"/>
          <w:numId w:val="17"/>
        </w:numPr>
        <w:jc w:val="both"/>
      </w:pPr>
      <w:r w:rsidRPr="003A3559">
        <w:rPr>
          <w:b/>
          <w:bCs/>
        </w:rPr>
        <w:t xml:space="preserve">LP </w:t>
      </w:r>
      <w:r w:rsidR="00D6526C">
        <w:rPr>
          <w:b/>
          <w:bCs/>
        </w:rPr>
        <w:t xml:space="preserve">strategic </w:t>
      </w:r>
      <w:r w:rsidRPr="003A3559">
        <w:rPr>
          <w:b/>
          <w:bCs/>
        </w:rPr>
        <w:t>thematic experts</w:t>
      </w:r>
      <w:r w:rsidRPr="003A3559">
        <w:t xml:space="preserve"> –</w:t>
      </w:r>
      <w:r w:rsidR="005E4C8E">
        <w:t xml:space="preserve"> responsible for the strategic</w:t>
      </w:r>
      <w:r w:rsidR="00AD1813">
        <w:t xml:space="preserve"> (policy) support</w:t>
      </w:r>
      <w:r w:rsidR="007B2426">
        <w:t xml:space="preserve"> to EUSAIR governance structures and</w:t>
      </w:r>
      <w:r w:rsidR="00002C1A">
        <w:t xml:space="preserve"> PP</w:t>
      </w:r>
      <w:r w:rsidR="007B2426">
        <w:t xml:space="preserve"> </w:t>
      </w:r>
      <w:r w:rsidR="00002C1A">
        <w:t>thematic experts</w:t>
      </w:r>
      <w:r w:rsidR="00AD1813">
        <w:t>.</w:t>
      </w:r>
      <w:r w:rsidRPr="003A3559">
        <w:t xml:space="preserve"> </w:t>
      </w:r>
      <w:r w:rsidR="00906146">
        <w:t xml:space="preserve">Content related </w:t>
      </w:r>
      <w:r w:rsidR="001923D3" w:rsidRPr="003A3559">
        <w:t xml:space="preserve">following of </w:t>
      </w:r>
      <w:r w:rsidR="006F5045" w:rsidRPr="003A3559">
        <w:t xml:space="preserve">the overall </w:t>
      </w:r>
      <w:r w:rsidRPr="003A3559">
        <w:t>EUSAIR activities</w:t>
      </w:r>
      <w:r w:rsidR="006F5045" w:rsidRPr="003A3559">
        <w:t xml:space="preserve"> </w:t>
      </w:r>
      <w:r w:rsidR="00C60265">
        <w:t xml:space="preserve">of the Pillars </w:t>
      </w:r>
      <w:r w:rsidR="006F5045" w:rsidRPr="003A3559">
        <w:t>concerning specific topics</w:t>
      </w:r>
      <w:r w:rsidR="00C60265">
        <w:t>/functions</w:t>
      </w:r>
      <w:r w:rsidRPr="003A3559">
        <w:t xml:space="preserve"> (youth, capacity building, governance</w:t>
      </w:r>
      <w:r w:rsidR="00C06DAA">
        <w:t xml:space="preserve"> approaches</w:t>
      </w:r>
      <w:r w:rsidRPr="003A3559">
        <w:t xml:space="preserve">, </w:t>
      </w:r>
      <w:proofErr w:type="spellStart"/>
      <w:r w:rsidRPr="003A3559">
        <w:t>monitoring&amp;evaluation</w:t>
      </w:r>
      <w:proofErr w:type="spellEnd"/>
      <w:r w:rsidRPr="003A3559">
        <w:t xml:space="preserve">, </w:t>
      </w:r>
      <w:proofErr w:type="spellStart"/>
      <w:r w:rsidRPr="003A3559">
        <w:t>embedding&amp;strategic</w:t>
      </w:r>
      <w:proofErr w:type="spellEnd"/>
      <w:r w:rsidRPr="003A3559">
        <w:t xml:space="preserve"> project development, decision-support </w:t>
      </w:r>
      <w:r w:rsidR="00C06DAA">
        <w:t xml:space="preserve">needs and </w:t>
      </w:r>
      <w:r w:rsidRPr="003A3559">
        <w:t>activities, following of TSGs</w:t>
      </w:r>
      <w:r w:rsidR="00C06DAA">
        <w:t xml:space="preserve"> </w:t>
      </w:r>
      <w:r w:rsidR="005C0407">
        <w:t>activities</w:t>
      </w:r>
      <w:r w:rsidRPr="003A3559">
        <w:t>)</w:t>
      </w:r>
      <w:r w:rsidR="008E2306" w:rsidRPr="003A3559">
        <w:t>, coordination and support to PP thematic experts</w:t>
      </w:r>
      <w:r w:rsidR="005C0407">
        <w:t xml:space="preserve"> </w:t>
      </w:r>
      <w:r w:rsidR="00B95E88">
        <w:t xml:space="preserve">primarily </w:t>
      </w:r>
      <w:r w:rsidR="005C0407">
        <w:t xml:space="preserve">in </w:t>
      </w:r>
      <w:r w:rsidR="00180FCC">
        <w:t>specific horizontal topics</w:t>
      </w:r>
      <w:r w:rsidR="00C112FC">
        <w:t xml:space="preserve"> (e.g. EU Green Deal)</w:t>
      </w:r>
      <w:r w:rsidR="0082608A">
        <w:t xml:space="preserve">, </w:t>
      </w:r>
      <w:r w:rsidR="0006166A">
        <w:t xml:space="preserve">identifying gaps </w:t>
      </w:r>
      <w:r w:rsidRPr="003A3559">
        <w:t>and developing proposals, input</w:t>
      </w:r>
      <w:r w:rsidR="004D6B34">
        <w:t>s</w:t>
      </w:r>
      <w:r w:rsidRPr="003A3559">
        <w:t>, discussion papers</w:t>
      </w:r>
      <w:r w:rsidR="00984EA5">
        <w:t xml:space="preserve"> for EUSAIR governance structures</w:t>
      </w:r>
      <w:r w:rsidRPr="003A3559">
        <w:t xml:space="preserve"> in cooperation with project coordinator</w:t>
      </w:r>
      <w:r w:rsidR="00D42500" w:rsidRPr="003A3559">
        <w:t>.</w:t>
      </w:r>
    </w:p>
    <w:p w14:paraId="625120E8" w14:textId="368108AA" w:rsidR="00420B56" w:rsidRPr="003A3559" w:rsidRDefault="00AE1E85" w:rsidP="00AE1E85">
      <w:pPr>
        <w:pStyle w:val="Heading4"/>
        <w:jc w:val="both"/>
        <w:rPr>
          <w:sz w:val="21"/>
          <w:szCs w:val="21"/>
        </w:rPr>
      </w:pPr>
      <w:r w:rsidRPr="003A3559">
        <w:rPr>
          <w:sz w:val="21"/>
          <w:szCs w:val="21"/>
        </w:rPr>
        <w:t>National/Project partner level:</w:t>
      </w:r>
    </w:p>
    <w:p w14:paraId="06A907B7" w14:textId="6F3BBBE6" w:rsidR="00EB2007" w:rsidRPr="003A3559" w:rsidRDefault="00EB2007" w:rsidP="00EB2007">
      <w:pPr>
        <w:pStyle w:val="ListParagraph"/>
        <w:numPr>
          <w:ilvl w:val="0"/>
          <w:numId w:val="17"/>
        </w:numPr>
        <w:jc w:val="both"/>
      </w:pPr>
      <w:r w:rsidRPr="003A3559">
        <w:rPr>
          <w:b/>
          <w:bCs/>
        </w:rPr>
        <w:t>PP coordinator</w:t>
      </w:r>
      <w:r w:rsidRPr="003A3559">
        <w:t xml:space="preserve"> </w:t>
      </w:r>
      <w:r w:rsidR="00074750" w:rsidRPr="003A3559">
        <w:t>–</w:t>
      </w:r>
      <w:r w:rsidRPr="003A3559">
        <w:t xml:space="preserve"> </w:t>
      </w:r>
      <w:r w:rsidR="00074750" w:rsidRPr="003A3559">
        <w:t xml:space="preserve">responsible for the implementation of the project at PP level, </w:t>
      </w:r>
      <w:r w:rsidRPr="003A3559">
        <w:t>coordinates activities of the PP and coordinates with members of the EUSAIR implementing bodies in the country, organises partner</w:t>
      </w:r>
      <w:r w:rsidR="00AB514F" w:rsidRPr="003A3559">
        <w:t xml:space="preserve"> level</w:t>
      </w:r>
      <w:r w:rsidRPr="003A3559">
        <w:t xml:space="preserve"> reporting, implements country-related activities of WP1, contributes to WP2 and WP3</w:t>
      </w:r>
      <w:r w:rsidR="00AB514F" w:rsidRPr="003A3559">
        <w:t>, cooperates in the project monitoring and evaluation activities</w:t>
      </w:r>
      <w:r w:rsidR="00D42500" w:rsidRPr="003A3559">
        <w:t>.</w:t>
      </w:r>
      <w:r w:rsidR="000B5955">
        <w:t xml:space="preserve"> </w:t>
      </w:r>
      <w:r w:rsidR="008243E0">
        <w:t>Responsible for the organisation of communication activities at PP level</w:t>
      </w:r>
      <w:r w:rsidR="00E329BD">
        <w:t xml:space="preserve"> (dissemination, national communication actions, </w:t>
      </w:r>
      <w:r w:rsidR="0094687A">
        <w:t>contribution to communication contents)</w:t>
      </w:r>
      <w:r w:rsidR="008243E0">
        <w:t>.</w:t>
      </w:r>
    </w:p>
    <w:p w14:paraId="1D99B72C" w14:textId="61A449C2" w:rsidR="00EB2007" w:rsidRPr="003A3559" w:rsidRDefault="00EB2007" w:rsidP="00EB2007">
      <w:pPr>
        <w:pStyle w:val="ListParagraph"/>
        <w:numPr>
          <w:ilvl w:val="0"/>
          <w:numId w:val="17"/>
        </w:numPr>
        <w:jc w:val="both"/>
      </w:pPr>
      <w:r w:rsidRPr="003A3559">
        <w:rPr>
          <w:b/>
          <w:bCs/>
        </w:rPr>
        <w:t xml:space="preserve">WP </w:t>
      </w:r>
      <w:r w:rsidR="007A2ABD" w:rsidRPr="003A3559">
        <w:rPr>
          <w:b/>
          <w:bCs/>
        </w:rPr>
        <w:t>leader</w:t>
      </w:r>
      <w:r w:rsidR="007A2ABD" w:rsidRPr="003A3559">
        <w:t xml:space="preserve"> </w:t>
      </w:r>
      <w:r w:rsidRPr="003A3559">
        <w:t>- coordinates the implementation of the WP (in practice this might be the task of PP coordinator at the PP coordinating the respective WP)</w:t>
      </w:r>
      <w:r w:rsidR="00D561F5" w:rsidRPr="003A3559">
        <w:t>;</w:t>
      </w:r>
      <w:r w:rsidR="007C4D37" w:rsidRPr="003A3559">
        <w:t xml:space="preserve"> </w:t>
      </w:r>
      <w:r w:rsidR="006D3193" w:rsidRPr="003A3559">
        <w:t xml:space="preserve">prepares inputs for the </w:t>
      </w:r>
      <w:r w:rsidR="00E83E84" w:rsidRPr="003A3559">
        <w:t xml:space="preserve">annual </w:t>
      </w:r>
      <w:r w:rsidR="006D3193" w:rsidRPr="003A3559">
        <w:t>plans</w:t>
      </w:r>
      <w:r w:rsidR="00E83E84" w:rsidRPr="003A3559">
        <w:t xml:space="preserve">, </w:t>
      </w:r>
      <w:proofErr w:type="gramStart"/>
      <w:r w:rsidR="006D3193" w:rsidRPr="003A3559">
        <w:t>coordinates</w:t>
      </w:r>
      <w:proofErr w:type="gramEnd"/>
      <w:r w:rsidR="006D3193" w:rsidRPr="003A3559">
        <w:t xml:space="preserve"> and </w:t>
      </w:r>
      <w:r w:rsidR="003D7AC1" w:rsidRPr="003A3559">
        <w:t>monitors activities</w:t>
      </w:r>
      <w:r w:rsidR="008C0B4E" w:rsidRPr="003A3559">
        <w:t>, prepares inputs for progress reports</w:t>
      </w:r>
      <w:r w:rsidR="00160A11" w:rsidRPr="003A3559">
        <w:t xml:space="preserve">, cooperates with </w:t>
      </w:r>
      <w:r w:rsidR="000503BB">
        <w:t xml:space="preserve">EUSAIR </w:t>
      </w:r>
      <w:r w:rsidR="00C112CD">
        <w:t>governance structures</w:t>
      </w:r>
      <w:r w:rsidR="00D42500" w:rsidRPr="003A3559">
        <w:t>.</w:t>
      </w:r>
      <w:r w:rsidR="000503BB">
        <w:t xml:space="preserve"> Provides inputs for coordination </w:t>
      </w:r>
      <w:r w:rsidR="00C21E84">
        <w:t xml:space="preserve">of activities </w:t>
      </w:r>
      <w:r w:rsidR="000503BB">
        <w:t>with Project 2 and Project 3.</w:t>
      </w:r>
      <w:r w:rsidR="00D561F5" w:rsidRPr="003A3559">
        <w:t xml:space="preserve"> </w:t>
      </w:r>
    </w:p>
    <w:p w14:paraId="431CBDE2" w14:textId="4E0E25AE" w:rsidR="007A2ABD" w:rsidRPr="003A3559" w:rsidRDefault="007A2ABD" w:rsidP="009552C6">
      <w:pPr>
        <w:pStyle w:val="ListParagraph"/>
        <w:numPr>
          <w:ilvl w:val="0"/>
          <w:numId w:val="17"/>
        </w:numPr>
        <w:jc w:val="both"/>
      </w:pPr>
      <w:r w:rsidRPr="003A3559">
        <w:rPr>
          <w:b/>
          <w:bCs/>
        </w:rPr>
        <w:t xml:space="preserve">WP co-leader </w:t>
      </w:r>
      <w:r w:rsidRPr="003A3559">
        <w:t xml:space="preserve">– </w:t>
      </w:r>
      <w:r w:rsidR="009552C6" w:rsidRPr="003A3559">
        <w:t xml:space="preserve">supports the implementation of WPs, leads </w:t>
      </w:r>
      <w:proofErr w:type="gramStart"/>
      <w:r w:rsidR="008E7DA6" w:rsidRPr="003A3559">
        <w:t xml:space="preserve">particular </w:t>
      </w:r>
      <w:r w:rsidR="009552C6" w:rsidRPr="003A3559">
        <w:t>activities</w:t>
      </w:r>
      <w:proofErr w:type="gramEnd"/>
      <w:r w:rsidR="00834C8D">
        <w:t xml:space="preserve"> (</w:t>
      </w:r>
      <w:r w:rsidR="003B410F">
        <w:t>A1.3, A</w:t>
      </w:r>
      <w:r w:rsidR="00A5334B">
        <w:t>3.2)</w:t>
      </w:r>
      <w:r w:rsidR="009552C6" w:rsidRPr="003A3559">
        <w:t>.</w:t>
      </w:r>
    </w:p>
    <w:p w14:paraId="2D14D599" w14:textId="28A245C6" w:rsidR="00EB2007" w:rsidRPr="003A3559" w:rsidRDefault="00EB2007" w:rsidP="00EB2007">
      <w:pPr>
        <w:pStyle w:val="ListParagraph"/>
        <w:numPr>
          <w:ilvl w:val="0"/>
          <w:numId w:val="17"/>
        </w:numPr>
        <w:jc w:val="both"/>
      </w:pPr>
      <w:r w:rsidRPr="003A3559">
        <w:rPr>
          <w:b/>
          <w:bCs/>
        </w:rPr>
        <w:t>PP communication expert</w:t>
      </w:r>
      <w:r w:rsidRPr="003A3559">
        <w:t xml:space="preserve"> - contributes to project communication activities</w:t>
      </w:r>
      <w:r w:rsidR="00196DD9" w:rsidRPr="003A3559">
        <w:t xml:space="preserve"> at the Strategy level</w:t>
      </w:r>
      <w:r w:rsidRPr="003A3559">
        <w:t>, implements communication activities in the country</w:t>
      </w:r>
      <w:r w:rsidR="00FA2F84" w:rsidRPr="003A3559">
        <w:t>, provides</w:t>
      </w:r>
      <w:r w:rsidR="0067158A" w:rsidRPr="003A3559">
        <w:t xml:space="preserve"> communication</w:t>
      </w:r>
      <w:r w:rsidR="00FA2F84" w:rsidRPr="003A3559">
        <w:t xml:space="preserve"> inputs </w:t>
      </w:r>
      <w:r w:rsidR="0084011B" w:rsidRPr="003A3559">
        <w:t>on events</w:t>
      </w:r>
      <w:r w:rsidR="0067158A" w:rsidRPr="003A3559">
        <w:t xml:space="preserve"> and activities taking place in the country, cooperates in the production of co</w:t>
      </w:r>
      <w:r w:rsidR="007F1EED" w:rsidRPr="003A3559">
        <w:t>mmunication contents</w:t>
      </w:r>
      <w:r w:rsidR="00196DD9" w:rsidRPr="003A3559">
        <w:t xml:space="preserve">, </w:t>
      </w:r>
      <w:r w:rsidR="00587BD5" w:rsidRPr="003A3559">
        <w:t>supports</w:t>
      </w:r>
      <w:r w:rsidR="00196DD9" w:rsidRPr="003A3559">
        <w:t xml:space="preserve"> dissemination of </w:t>
      </w:r>
      <w:r w:rsidR="00587BD5" w:rsidRPr="003A3559">
        <w:t>information</w:t>
      </w:r>
      <w:r w:rsidR="00D42500" w:rsidRPr="003A3559">
        <w:t>.</w:t>
      </w:r>
      <w:r w:rsidR="00A5334B">
        <w:t xml:space="preserve"> In practice, the role is taken by </w:t>
      </w:r>
      <w:proofErr w:type="gramStart"/>
      <w:r w:rsidR="00A5334B">
        <w:t>e.g.</w:t>
      </w:r>
      <w:proofErr w:type="gramEnd"/>
      <w:r w:rsidR="00A5334B">
        <w:t xml:space="preserve"> PP coordinator, who is supported by external services.</w:t>
      </w:r>
      <w:r w:rsidR="0067158A" w:rsidRPr="003A3559">
        <w:t xml:space="preserve"> </w:t>
      </w:r>
      <w:r w:rsidR="0084011B" w:rsidRPr="003A3559">
        <w:t xml:space="preserve"> </w:t>
      </w:r>
    </w:p>
    <w:p w14:paraId="1353146B" w14:textId="5ED69A61" w:rsidR="00EB2007" w:rsidRPr="003A3559" w:rsidRDefault="00EB2007" w:rsidP="00EB2007">
      <w:pPr>
        <w:pStyle w:val="ListParagraph"/>
        <w:numPr>
          <w:ilvl w:val="0"/>
          <w:numId w:val="17"/>
        </w:numPr>
        <w:jc w:val="both"/>
      </w:pPr>
      <w:r w:rsidRPr="003A3559">
        <w:rPr>
          <w:b/>
          <w:bCs/>
        </w:rPr>
        <w:t>Pillar thematic expert (engaged by PPs)</w:t>
      </w:r>
      <w:r w:rsidRPr="003A3559">
        <w:t xml:space="preserve"> – </w:t>
      </w:r>
      <w:proofErr w:type="gramStart"/>
      <w:r w:rsidR="00587BD5" w:rsidRPr="003A3559">
        <w:t>provides assistance to</w:t>
      </w:r>
      <w:proofErr w:type="gramEnd"/>
      <w:r w:rsidRPr="003A3559">
        <w:t xml:space="preserve"> Pillar Co-ordinators</w:t>
      </w:r>
      <w:r w:rsidR="00A547BF" w:rsidRPr="003A3559">
        <w:t xml:space="preserve"> regarding</w:t>
      </w:r>
      <w:r w:rsidRPr="003A3559">
        <w:t xml:space="preserve"> thematic</w:t>
      </w:r>
      <w:r w:rsidR="00A547BF" w:rsidRPr="003A3559">
        <w:t xml:space="preserve"> expertise</w:t>
      </w:r>
      <w:r w:rsidRPr="003A3559">
        <w:t xml:space="preserve"> </w:t>
      </w:r>
      <w:r w:rsidR="00E863AF" w:rsidRPr="003A3559">
        <w:t>and supports pillar-related activities of WP2 and WP3</w:t>
      </w:r>
      <w:r w:rsidR="002D380C" w:rsidRPr="003A3559">
        <w:t>, including</w:t>
      </w:r>
      <w:r w:rsidR="00E863AF" w:rsidRPr="003A3559">
        <w:t xml:space="preserve"> </w:t>
      </w:r>
      <w:r w:rsidR="006069C7" w:rsidRPr="003A3559">
        <w:t>thematic support</w:t>
      </w:r>
      <w:r w:rsidR="00ED16E0" w:rsidRPr="003A3559">
        <w:t xml:space="preserve"> (overview of trends, analyses, preparing or organising issue </w:t>
      </w:r>
      <w:r w:rsidR="00F03239" w:rsidRPr="003A3559">
        <w:t>papers, cooperates</w:t>
      </w:r>
      <w:r w:rsidR="00CF4F36" w:rsidRPr="003A3559">
        <w:t xml:space="preserve"> in the revision of Action Plan, supports Pillar monitoring) </w:t>
      </w:r>
      <w:r w:rsidR="002D380C" w:rsidRPr="003A3559">
        <w:t xml:space="preserve">and </w:t>
      </w:r>
      <w:r w:rsidR="0079085F" w:rsidRPr="003A3559">
        <w:t xml:space="preserve">provides </w:t>
      </w:r>
      <w:r w:rsidR="002D380C" w:rsidRPr="003A3559">
        <w:t>administrative support</w:t>
      </w:r>
      <w:r w:rsidR="0079085F" w:rsidRPr="003A3559">
        <w:t xml:space="preserve"> to </w:t>
      </w:r>
      <w:r w:rsidR="00FE6E33" w:rsidRPr="003A3559">
        <w:t>Pillar Coordinator</w:t>
      </w:r>
      <w:r w:rsidR="002D380C" w:rsidRPr="003A3559">
        <w:t xml:space="preserve">. </w:t>
      </w:r>
      <w:r w:rsidR="0079085F" w:rsidRPr="003A3559">
        <w:t xml:space="preserve">He/she also </w:t>
      </w:r>
      <w:r w:rsidRPr="003A3559">
        <w:t xml:space="preserve">assists in thematic activities of the governance supports projects </w:t>
      </w:r>
      <w:r w:rsidR="00B07E77">
        <w:t xml:space="preserve">2 and 3 </w:t>
      </w:r>
      <w:r w:rsidRPr="003A3559">
        <w:t>(mainly in strategic project development and embedding)</w:t>
      </w:r>
      <w:r w:rsidR="006762F0">
        <w:t xml:space="preserve"> based on </w:t>
      </w:r>
      <w:r w:rsidR="00025AA4">
        <w:t>prior</w:t>
      </w:r>
      <w:r w:rsidR="006762F0">
        <w:t xml:space="preserve"> agreement of </w:t>
      </w:r>
      <w:r w:rsidR="00025AA4">
        <w:t xml:space="preserve">the </w:t>
      </w:r>
      <w:r w:rsidR="006762F0">
        <w:t>scope</w:t>
      </w:r>
      <w:r w:rsidR="00025AA4">
        <w:t xml:space="preserve"> of work</w:t>
      </w:r>
      <w:r w:rsidR="0079085F" w:rsidRPr="003A3559">
        <w:t>.</w:t>
      </w:r>
    </w:p>
    <w:p w14:paraId="78929EB7" w14:textId="2B67D4E7" w:rsidR="003D7AC1" w:rsidRPr="009D524A" w:rsidRDefault="003D7AC1" w:rsidP="0061404B">
      <w:pPr>
        <w:pStyle w:val="ListParagraph"/>
        <w:numPr>
          <w:ilvl w:val="0"/>
          <w:numId w:val="17"/>
        </w:numPr>
        <w:jc w:val="both"/>
      </w:pPr>
      <w:proofErr w:type="spellStart"/>
      <w:r w:rsidRPr="003A3559">
        <w:rPr>
          <w:b/>
          <w:bCs/>
        </w:rPr>
        <w:t>M</w:t>
      </w:r>
      <w:r w:rsidR="00232442">
        <w:rPr>
          <w:b/>
          <w:bCs/>
        </w:rPr>
        <w:t>onitoring</w:t>
      </w:r>
      <w:r w:rsidR="0061404B">
        <w:rPr>
          <w:b/>
          <w:bCs/>
        </w:rPr>
        <w:t>&amp;Evaluation</w:t>
      </w:r>
      <w:proofErr w:type="spellEnd"/>
      <w:r w:rsidRPr="003A3559">
        <w:rPr>
          <w:b/>
          <w:bCs/>
        </w:rPr>
        <w:t xml:space="preserve"> expert</w:t>
      </w:r>
      <w:r w:rsidR="00FE6E33" w:rsidRPr="003A3559">
        <w:t xml:space="preserve">: </w:t>
      </w:r>
      <w:r w:rsidR="003C5A43">
        <w:t>sets up the monitoring system,</w:t>
      </w:r>
      <w:r w:rsidR="00A17206" w:rsidRPr="003A3559">
        <w:t xml:space="preserve"> collects and organises</w:t>
      </w:r>
      <w:r w:rsidR="00FE6E33" w:rsidRPr="003A3559">
        <w:t xml:space="preserve"> </w:t>
      </w:r>
      <w:r w:rsidR="00BD7FEE" w:rsidRPr="003A3559">
        <w:t xml:space="preserve">inputs </w:t>
      </w:r>
      <w:r w:rsidR="003F00D2">
        <w:t>to feed</w:t>
      </w:r>
      <w:r w:rsidR="001575E1">
        <w:t xml:space="preserve"> the </w:t>
      </w:r>
      <w:r w:rsidR="00C25EDA" w:rsidRPr="003A3559">
        <w:t>system,</w:t>
      </w:r>
      <w:r w:rsidR="00AC521F" w:rsidRPr="003A3559">
        <w:t xml:space="preserve"> </w:t>
      </w:r>
      <w:r w:rsidR="002C6468" w:rsidRPr="003A3559">
        <w:t>propose</w:t>
      </w:r>
      <w:r w:rsidR="00EA4447">
        <w:t>s</w:t>
      </w:r>
      <w:r w:rsidR="002C6468" w:rsidRPr="003A3559">
        <w:t xml:space="preserve"> the </w:t>
      </w:r>
      <w:r w:rsidR="00AC521F" w:rsidRPr="003A3559">
        <w:t xml:space="preserve">Evaluation </w:t>
      </w:r>
      <w:proofErr w:type="gramStart"/>
      <w:r w:rsidR="00AC521F" w:rsidRPr="003A3559">
        <w:t xml:space="preserve">Plan, </w:t>
      </w:r>
      <w:r w:rsidR="004842B7" w:rsidRPr="003A3559">
        <w:t xml:space="preserve"> </w:t>
      </w:r>
      <w:r w:rsidR="002C6468" w:rsidRPr="003A3559">
        <w:t>coordinates</w:t>
      </w:r>
      <w:proofErr w:type="gramEnd"/>
      <w:r w:rsidR="002C6468" w:rsidRPr="003A3559">
        <w:t>/prepares annual</w:t>
      </w:r>
      <w:r w:rsidR="00C25EDA" w:rsidRPr="003A3559">
        <w:t xml:space="preserve"> monitoring reports</w:t>
      </w:r>
      <w:r w:rsidR="004842B7" w:rsidRPr="003A3559">
        <w:t xml:space="preserve">, </w:t>
      </w:r>
      <w:r w:rsidR="009E44C3" w:rsidRPr="003A3559">
        <w:t>engag</w:t>
      </w:r>
      <w:r w:rsidR="002C6468" w:rsidRPr="003A3559">
        <w:t>es</w:t>
      </w:r>
      <w:r w:rsidR="009E44C3" w:rsidRPr="003A3559">
        <w:t xml:space="preserve"> evaluation experts and coordinates evaluation activities with stakeholders</w:t>
      </w:r>
      <w:r w:rsidR="00BF07AB" w:rsidRPr="003A3559">
        <w:t xml:space="preserve">, organises </w:t>
      </w:r>
      <w:r w:rsidR="00E3729F">
        <w:t xml:space="preserve">as necessary </w:t>
      </w:r>
      <w:r w:rsidR="00BF07AB" w:rsidRPr="003A3559">
        <w:t xml:space="preserve">capacity building for </w:t>
      </w:r>
      <w:r w:rsidR="00C112CD">
        <w:t>governance structures</w:t>
      </w:r>
      <w:r w:rsidR="00BF07AB" w:rsidRPr="003A3559">
        <w:t xml:space="preserve"> and PPs</w:t>
      </w:r>
      <w:r w:rsidR="00273B65">
        <w:t>.</w:t>
      </w:r>
    </w:p>
    <w:p w14:paraId="390BEB57" w14:textId="469E29A8" w:rsidR="008B7782" w:rsidRPr="003A3559" w:rsidRDefault="008B7782" w:rsidP="003D7AC1">
      <w:pPr>
        <w:pStyle w:val="ListParagraph"/>
        <w:numPr>
          <w:ilvl w:val="0"/>
          <w:numId w:val="17"/>
        </w:numPr>
        <w:jc w:val="both"/>
      </w:pPr>
      <w:r w:rsidRPr="003A3559">
        <w:rPr>
          <w:b/>
          <w:bCs/>
        </w:rPr>
        <w:t xml:space="preserve">Capacity building and </w:t>
      </w:r>
      <w:r w:rsidR="008F2F75" w:rsidRPr="003A3559">
        <w:rPr>
          <w:b/>
          <w:bCs/>
        </w:rPr>
        <w:t>decisio</w:t>
      </w:r>
      <w:r w:rsidR="00C869A2" w:rsidRPr="003A3559">
        <w:rPr>
          <w:b/>
          <w:bCs/>
        </w:rPr>
        <w:t>n-making support expert</w:t>
      </w:r>
      <w:r w:rsidR="00F03239" w:rsidRPr="003A3559">
        <w:t xml:space="preserve"> -</w:t>
      </w:r>
      <w:r w:rsidR="00C869A2" w:rsidRPr="003A3559">
        <w:t xml:space="preserve"> </w:t>
      </w:r>
      <w:r w:rsidR="00B87894" w:rsidRPr="003A3559">
        <w:t>provides support to Project coordinator/</w:t>
      </w:r>
      <w:r w:rsidR="00E20753" w:rsidRPr="003A3559">
        <w:t xml:space="preserve">LP </w:t>
      </w:r>
      <w:r w:rsidR="00B87894" w:rsidRPr="003A3559">
        <w:t>thematic</w:t>
      </w:r>
      <w:r w:rsidR="00E20753" w:rsidRPr="003A3559">
        <w:t xml:space="preserve"> experts in identification of capacity building needs</w:t>
      </w:r>
      <w:r w:rsidR="00B63777" w:rsidRPr="003A3559">
        <w:t xml:space="preserve"> and programme development, organisation of capacity building actions.</w:t>
      </w:r>
      <w:r w:rsidR="00B86F06">
        <w:t xml:space="preserve"> Coopera</w:t>
      </w:r>
      <w:r w:rsidR="00DA4914">
        <w:t xml:space="preserve">tes </w:t>
      </w:r>
      <w:r w:rsidR="000753CA">
        <w:t>with the responsible for the Stakeholder Platform for development of e-learning contents.</w:t>
      </w:r>
    </w:p>
    <w:p w14:paraId="4AB0669F" w14:textId="77777777" w:rsidR="00711A96" w:rsidRPr="003A3559" w:rsidRDefault="00711A96" w:rsidP="009A64B9">
      <w:pPr>
        <w:pStyle w:val="Heading2"/>
        <w:jc w:val="both"/>
        <w:sectPr w:rsidR="00711A96" w:rsidRPr="003A3559" w:rsidSect="00711A96">
          <w:headerReference w:type="even" r:id="rId10"/>
          <w:headerReference w:type="default" r:id="rId11"/>
          <w:footerReference w:type="even" r:id="rId12"/>
          <w:footerReference w:type="default" r:id="rId13"/>
          <w:headerReference w:type="first" r:id="rId14"/>
          <w:pgSz w:w="11906" w:h="16838"/>
          <w:pgMar w:top="1417" w:right="1417" w:bottom="1417" w:left="1417" w:header="708" w:footer="442" w:gutter="0"/>
          <w:cols w:space="708"/>
          <w:docGrid w:linePitch="360"/>
        </w:sectPr>
      </w:pPr>
    </w:p>
    <w:p w14:paraId="597E129B" w14:textId="46A01D38" w:rsidR="008E7DA6" w:rsidRPr="003A3559" w:rsidRDefault="008E7DA6" w:rsidP="007A26D0">
      <w:pPr>
        <w:pStyle w:val="Heading2"/>
        <w:numPr>
          <w:ilvl w:val="0"/>
          <w:numId w:val="28"/>
        </w:numPr>
        <w:jc w:val="both"/>
      </w:pPr>
      <w:bookmarkStart w:id="14" w:name="_Toc132045847"/>
      <w:r w:rsidRPr="003A3559">
        <w:lastRenderedPageBreak/>
        <w:t>Time frame</w:t>
      </w:r>
      <w:bookmarkEnd w:id="14"/>
      <w:r w:rsidRPr="003A3559">
        <w:t xml:space="preserve"> </w:t>
      </w:r>
    </w:p>
    <w:p w14:paraId="7765B4FB" w14:textId="058DB6BA" w:rsidR="0035797C" w:rsidRPr="003A3559" w:rsidRDefault="0035797C" w:rsidP="00711A96">
      <w:pPr>
        <w:rPr>
          <w:rFonts w:asciiTheme="majorHAnsi" w:eastAsiaTheme="majorEastAsia" w:hAnsiTheme="majorHAnsi" w:cstheme="majorBidi"/>
          <w:color w:val="000000" w:themeColor="text1"/>
          <w:sz w:val="20"/>
          <w:szCs w:val="20"/>
        </w:rPr>
      </w:pPr>
    </w:p>
    <w:p w14:paraId="5D526090" w14:textId="77777777" w:rsidR="00C653F3" w:rsidRPr="00F76C38" w:rsidRDefault="00C653F3" w:rsidP="00C653F3">
      <w:pPr>
        <w:rPr>
          <w:rFonts w:asciiTheme="majorHAnsi" w:eastAsiaTheme="majorEastAsia" w:hAnsiTheme="majorHAnsi" w:cstheme="majorBidi"/>
          <w:color w:val="000000" w:themeColor="text1"/>
        </w:rPr>
      </w:pPr>
      <w:r w:rsidRPr="00F76C38">
        <w:rPr>
          <w:rFonts w:asciiTheme="majorHAnsi" w:eastAsiaTheme="majorEastAsia" w:hAnsiTheme="majorHAnsi" w:cstheme="majorBidi"/>
          <w:b/>
          <w:bCs/>
          <w:color w:val="000000" w:themeColor="text1"/>
        </w:rPr>
        <w:t>Total project duration:</w:t>
      </w:r>
      <w:r w:rsidRPr="00F76C38">
        <w:rPr>
          <w:rFonts w:asciiTheme="majorHAnsi" w:eastAsiaTheme="majorEastAsia" w:hAnsiTheme="majorHAnsi" w:cstheme="majorBidi"/>
          <w:color w:val="000000" w:themeColor="text1"/>
        </w:rPr>
        <w:t xml:space="preserve"> 6 years</w:t>
      </w:r>
    </w:p>
    <w:p w14:paraId="28A79F11" w14:textId="772ADB63" w:rsidR="008E7DA6" w:rsidRPr="00F76C38" w:rsidRDefault="008E7DA6" w:rsidP="00711A96">
      <w:pPr>
        <w:rPr>
          <w:rFonts w:asciiTheme="majorHAnsi" w:eastAsiaTheme="majorEastAsia" w:hAnsiTheme="majorHAnsi" w:cstheme="majorBidi"/>
          <w:color w:val="000000" w:themeColor="text1"/>
        </w:rPr>
      </w:pPr>
      <w:r w:rsidRPr="00F76C38">
        <w:rPr>
          <w:rFonts w:asciiTheme="majorHAnsi" w:eastAsiaTheme="majorEastAsia" w:hAnsiTheme="majorHAnsi" w:cstheme="majorBidi"/>
          <w:b/>
          <w:bCs/>
          <w:color w:val="000000" w:themeColor="text1"/>
        </w:rPr>
        <w:t xml:space="preserve">Indicative </w:t>
      </w:r>
      <w:proofErr w:type="gramStart"/>
      <w:r w:rsidRPr="00F76C38">
        <w:rPr>
          <w:rFonts w:asciiTheme="majorHAnsi" w:eastAsiaTheme="majorEastAsia" w:hAnsiTheme="majorHAnsi" w:cstheme="majorBidi"/>
          <w:b/>
          <w:bCs/>
          <w:color w:val="000000" w:themeColor="text1"/>
        </w:rPr>
        <w:t>project</w:t>
      </w:r>
      <w:proofErr w:type="gramEnd"/>
      <w:r w:rsidRPr="00F76C38">
        <w:rPr>
          <w:rFonts w:asciiTheme="majorHAnsi" w:eastAsiaTheme="majorEastAsia" w:hAnsiTheme="majorHAnsi" w:cstheme="majorBidi"/>
          <w:b/>
          <w:bCs/>
          <w:color w:val="000000" w:themeColor="text1"/>
        </w:rPr>
        <w:t xml:space="preserve"> start date:</w:t>
      </w:r>
      <w:r w:rsidR="00045048" w:rsidRPr="00F76C38">
        <w:rPr>
          <w:rFonts w:asciiTheme="majorHAnsi" w:eastAsiaTheme="majorEastAsia" w:hAnsiTheme="majorHAnsi" w:cstheme="majorBidi"/>
          <w:color w:val="000000" w:themeColor="text1"/>
        </w:rPr>
        <w:t xml:space="preserve"> September 2023</w:t>
      </w:r>
    </w:p>
    <w:p w14:paraId="4C2DBF17" w14:textId="57BD8104" w:rsidR="008E7DA6" w:rsidRPr="00F76C38" w:rsidRDefault="008E7DA6" w:rsidP="00711A96">
      <w:pPr>
        <w:rPr>
          <w:rFonts w:asciiTheme="majorHAnsi" w:eastAsiaTheme="majorEastAsia" w:hAnsiTheme="majorHAnsi" w:cstheme="majorBidi"/>
          <w:color w:val="000000" w:themeColor="text1"/>
        </w:rPr>
      </w:pPr>
      <w:r w:rsidRPr="00F76C38">
        <w:rPr>
          <w:rFonts w:asciiTheme="majorHAnsi" w:eastAsiaTheme="majorEastAsia" w:hAnsiTheme="majorHAnsi" w:cstheme="majorBidi"/>
          <w:b/>
          <w:bCs/>
          <w:color w:val="000000" w:themeColor="text1"/>
        </w:rPr>
        <w:t>Indicative project end date:</w:t>
      </w:r>
      <w:r w:rsidRPr="00F76C38">
        <w:rPr>
          <w:rFonts w:asciiTheme="majorHAnsi" w:eastAsiaTheme="majorEastAsia" w:hAnsiTheme="majorHAnsi" w:cstheme="majorBidi"/>
          <w:color w:val="000000" w:themeColor="text1"/>
        </w:rPr>
        <w:t xml:space="preserve"> August 20</w:t>
      </w:r>
      <w:r w:rsidR="00045048" w:rsidRPr="00F76C38">
        <w:rPr>
          <w:rFonts w:asciiTheme="majorHAnsi" w:eastAsiaTheme="majorEastAsia" w:hAnsiTheme="majorHAnsi" w:cstheme="majorBidi"/>
          <w:color w:val="000000" w:themeColor="text1"/>
        </w:rPr>
        <w:t>29</w:t>
      </w:r>
      <w:r w:rsidR="00C653F3" w:rsidRPr="00F76C38">
        <w:rPr>
          <w:rFonts w:asciiTheme="majorHAnsi" w:eastAsiaTheme="majorEastAsia" w:hAnsiTheme="majorHAnsi" w:cstheme="majorBidi"/>
          <w:color w:val="000000" w:themeColor="text1"/>
        </w:rPr>
        <w:t xml:space="preserve"> </w:t>
      </w:r>
    </w:p>
    <w:p w14:paraId="4E164A8F" w14:textId="77777777" w:rsidR="00C653F3" w:rsidRPr="003A3559" w:rsidRDefault="00C653F3" w:rsidP="00711A96">
      <w:pPr>
        <w:rPr>
          <w:rFonts w:asciiTheme="majorHAnsi" w:eastAsiaTheme="majorEastAsia" w:hAnsiTheme="majorHAnsi" w:cstheme="majorBidi"/>
          <w:color w:val="000000" w:themeColor="text1"/>
          <w:sz w:val="20"/>
          <w:szCs w:val="20"/>
        </w:rPr>
      </w:pPr>
    </w:p>
    <w:p w14:paraId="1646BA8F" w14:textId="0BE7C3F6" w:rsidR="00A71BDB" w:rsidRPr="003A3559" w:rsidRDefault="007648AD" w:rsidP="007A26D0">
      <w:pPr>
        <w:pStyle w:val="Heading2"/>
        <w:numPr>
          <w:ilvl w:val="0"/>
          <w:numId w:val="28"/>
        </w:numPr>
        <w:jc w:val="both"/>
      </w:pPr>
      <w:bookmarkStart w:id="15" w:name="_Toc132045848"/>
      <w:r w:rsidRPr="003A3559">
        <w:t xml:space="preserve">Facility Point </w:t>
      </w:r>
      <w:r w:rsidR="0051330E" w:rsidRPr="003A3559">
        <w:t xml:space="preserve">estimated </w:t>
      </w:r>
      <w:proofErr w:type="gramStart"/>
      <w:r w:rsidRPr="003A3559">
        <w:t>budget</w:t>
      </w:r>
      <w:bookmarkEnd w:id="15"/>
      <w:proofErr w:type="gramEnd"/>
      <w:r w:rsidRPr="003A3559">
        <w:t xml:space="preserve"> </w:t>
      </w:r>
    </w:p>
    <w:p w14:paraId="2E889956" w14:textId="77777777" w:rsidR="00711A96" w:rsidRPr="003A3559" w:rsidRDefault="00711A96" w:rsidP="000E6B4D"/>
    <w:p w14:paraId="4B929C75" w14:textId="3306A328" w:rsidR="00711A96" w:rsidRPr="00772345" w:rsidRDefault="00677D1B" w:rsidP="007648AD">
      <w:r w:rsidRPr="003A3559">
        <w:t xml:space="preserve">The estimated </w:t>
      </w:r>
      <w:r w:rsidR="00305913" w:rsidRPr="003A3559">
        <w:t xml:space="preserve">total </w:t>
      </w:r>
      <w:r w:rsidRPr="003A3559">
        <w:t>budget for the implementation</w:t>
      </w:r>
      <w:r w:rsidR="001C5695">
        <w:t xml:space="preserve"> of EUSAIR Facility Point </w:t>
      </w:r>
      <w:r w:rsidR="00446D66">
        <w:t xml:space="preserve">as the main EUSAIR strategic governance support </w:t>
      </w:r>
      <w:r w:rsidR="001C5695">
        <w:t xml:space="preserve">project and its </w:t>
      </w:r>
      <w:r w:rsidRPr="003A3559">
        <w:t xml:space="preserve">four functions foreseen in the IPA-ADRION </w:t>
      </w:r>
      <w:r w:rsidR="001C5695">
        <w:t xml:space="preserve">Interreg Programme </w:t>
      </w:r>
      <w:r w:rsidR="00E31690" w:rsidRPr="003A3559">
        <w:t xml:space="preserve">for the period of 6 years </w:t>
      </w:r>
      <w:r w:rsidR="00EA6632" w:rsidRPr="003A3559">
        <w:t xml:space="preserve">is </w:t>
      </w:r>
      <w:r w:rsidR="00CA6ADE" w:rsidRPr="00DF63BC">
        <w:rPr>
          <w:b/>
          <w:bCs/>
        </w:rPr>
        <w:t>1</w:t>
      </w:r>
      <w:r w:rsidR="00DF63BC" w:rsidRPr="00DF63BC">
        <w:rPr>
          <w:b/>
          <w:bCs/>
        </w:rPr>
        <w:t>0</w:t>
      </w:r>
      <w:r w:rsidR="00417865" w:rsidRPr="00DF63BC">
        <w:rPr>
          <w:b/>
          <w:bCs/>
        </w:rPr>
        <w:t xml:space="preserve"> </w:t>
      </w:r>
      <w:r w:rsidR="00DF63BC" w:rsidRPr="00DF63BC">
        <w:rPr>
          <w:b/>
          <w:bCs/>
        </w:rPr>
        <w:t>721</w:t>
      </w:r>
      <w:r w:rsidR="00417865" w:rsidRPr="00DF63BC">
        <w:rPr>
          <w:b/>
          <w:bCs/>
        </w:rPr>
        <w:t xml:space="preserve"> </w:t>
      </w:r>
      <w:r w:rsidR="00DF63BC" w:rsidRPr="00DF63BC">
        <w:rPr>
          <w:b/>
          <w:bCs/>
        </w:rPr>
        <w:t>300</w:t>
      </w:r>
      <w:r w:rsidR="00A720B0" w:rsidRPr="00DF63BC">
        <w:rPr>
          <w:b/>
          <w:bCs/>
        </w:rPr>
        <w:t xml:space="preserve"> </w:t>
      </w:r>
      <w:r w:rsidR="00711A96" w:rsidRPr="00DF63BC">
        <w:rPr>
          <w:b/>
          <w:bCs/>
        </w:rPr>
        <w:t>Euro</w:t>
      </w:r>
      <w:r w:rsidR="00305913" w:rsidRPr="00DF63BC">
        <w:rPr>
          <w:b/>
          <w:bCs/>
        </w:rPr>
        <w:t>.</w:t>
      </w:r>
      <w:r w:rsidR="00305913" w:rsidRPr="00772345">
        <w:t xml:space="preserve"> </w:t>
      </w:r>
      <w:r w:rsidR="00711A96" w:rsidRPr="00772345">
        <w:t xml:space="preserve"> </w:t>
      </w:r>
    </w:p>
    <w:p w14:paraId="25AB4DBB" w14:textId="44FC5F8E" w:rsidR="00D45D03" w:rsidRPr="003A3559" w:rsidRDefault="002C3F28" w:rsidP="007648AD">
      <w:r w:rsidRPr="00772345">
        <w:t>EU</w:t>
      </w:r>
      <w:r w:rsidR="00305913" w:rsidRPr="00772345">
        <w:t xml:space="preserve"> co-financing</w:t>
      </w:r>
      <w:r w:rsidR="00E31690" w:rsidRPr="00772345">
        <w:t xml:space="preserve"> (85 %)</w:t>
      </w:r>
      <w:r w:rsidR="00305913" w:rsidRPr="00772345">
        <w:t xml:space="preserve">: </w:t>
      </w:r>
      <w:r w:rsidR="00DF63BC" w:rsidRPr="00DF63BC">
        <w:rPr>
          <w:b/>
          <w:bCs/>
        </w:rPr>
        <w:t>9</w:t>
      </w:r>
      <w:r w:rsidR="00DF63BC" w:rsidRPr="00DF63BC">
        <w:rPr>
          <w:b/>
          <w:bCs/>
        </w:rPr>
        <w:t xml:space="preserve"> </w:t>
      </w:r>
      <w:r w:rsidR="00DF63BC" w:rsidRPr="00DF63BC">
        <w:rPr>
          <w:b/>
          <w:bCs/>
        </w:rPr>
        <w:t>113</w:t>
      </w:r>
      <w:r w:rsidR="00DF63BC" w:rsidRPr="00DF63BC">
        <w:rPr>
          <w:b/>
          <w:bCs/>
        </w:rPr>
        <w:t xml:space="preserve"> </w:t>
      </w:r>
      <w:r w:rsidR="00DF63BC" w:rsidRPr="00DF63BC">
        <w:rPr>
          <w:b/>
          <w:bCs/>
        </w:rPr>
        <w:t>105</w:t>
      </w:r>
      <w:r w:rsidR="00DF63BC" w:rsidRPr="00DF63BC">
        <w:rPr>
          <w:rFonts w:asciiTheme="majorHAnsi" w:hAnsiTheme="majorHAnsi" w:cstheme="majorHAnsi"/>
          <w:sz w:val="18"/>
          <w:szCs w:val="18"/>
        </w:rPr>
        <w:t xml:space="preserve"> </w:t>
      </w:r>
      <w:r w:rsidR="00305913" w:rsidRPr="00DF63BC">
        <w:rPr>
          <w:b/>
          <w:bCs/>
        </w:rPr>
        <w:t>Euro.</w:t>
      </w:r>
    </w:p>
    <w:p w14:paraId="3B92CE22" w14:textId="77777777" w:rsidR="00672D3F" w:rsidRPr="003A3559" w:rsidRDefault="00672D3F" w:rsidP="00672D3F">
      <w:pPr>
        <w:pStyle w:val="Caption"/>
        <w:keepNext/>
      </w:pPr>
      <w:r w:rsidRPr="003A3559">
        <w:t xml:space="preserve">Table </w:t>
      </w:r>
      <w:r>
        <w:t>1</w:t>
      </w:r>
      <w:r w:rsidRPr="003A3559">
        <w:t xml:space="preserve"> Facility Point Estimated Budget </w:t>
      </w:r>
      <w:r>
        <w:t xml:space="preserve">- detailed (revised as of 19. 4. 2023) </w:t>
      </w:r>
    </w:p>
    <w:tbl>
      <w:tblPr>
        <w:tblW w:w="4774"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5"/>
        <w:gridCol w:w="1815"/>
      </w:tblGrid>
      <w:tr w:rsidR="00DF63BC" w:rsidRPr="002923C9" w14:paraId="56DAC53F" w14:textId="77777777" w:rsidTr="006915AC">
        <w:trPr>
          <w:trHeight w:hRule="exact" w:val="284"/>
          <w:tblHeader/>
        </w:trPr>
        <w:tc>
          <w:tcPr>
            <w:tcW w:w="3951" w:type="pct"/>
            <w:shd w:val="clear" w:color="auto" w:fill="404040" w:themeFill="text1" w:themeFillTint="BF"/>
            <w:vAlign w:val="center"/>
          </w:tcPr>
          <w:p w14:paraId="21FF35C2" w14:textId="77777777" w:rsidR="00DF63BC" w:rsidRPr="002923C9" w:rsidRDefault="00DF63BC" w:rsidP="006915AC">
            <w:pPr>
              <w:spacing w:after="0" w:line="240" w:lineRule="auto"/>
              <w:jc w:val="center"/>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b/>
                <w:bCs/>
                <w:color w:val="FFFFFF"/>
                <w:sz w:val="18"/>
                <w:szCs w:val="18"/>
                <w:lang w:val="en-SI" w:eastAsia="en-GB"/>
              </w:rPr>
              <w:t>WP/ Activit</w:t>
            </w:r>
            <w:r w:rsidRPr="002923C9">
              <w:rPr>
                <w:rFonts w:asciiTheme="majorHAnsi" w:eastAsia="Times New Roman" w:hAnsiTheme="majorHAnsi" w:cstheme="majorHAnsi"/>
                <w:b/>
                <w:bCs/>
                <w:color w:val="FFFFFF"/>
                <w:sz w:val="18"/>
                <w:szCs w:val="18"/>
                <w:lang w:val="sl-SI" w:eastAsia="en-GB"/>
              </w:rPr>
              <w:t>y</w:t>
            </w:r>
          </w:p>
        </w:tc>
        <w:tc>
          <w:tcPr>
            <w:tcW w:w="1049" w:type="pct"/>
            <w:shd w:val="clear" w:color="auto" w:fill="404040" w:themeFill="text1" w:themeFillTint="BF"/>
            <w:vAlign w:val="center"/>
          </w:tcPr>
          <w:p w14:paraId="56BE1FE7" w14:textId="77777777" w:rsidR="00DF63BC" w:rsidRPr="002923C9" w:rsidRDefault="00DF63BC" w:rsidP="006915AC">
            <w:pPr>
              <w:spacing w:after="0" w:line="240" w:lineRule="auto"/>
              <w:jc w:val="center"/>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b/>
                <w:bCs/>
                <w:color w:val="FFFFFF"/>
                <w:sz w:val="18"/>
                <w:szCs w:val="18"/>
                <w:lang w:val="en-SI" w:eastAsia="en-GB"/>
              </w:rPr>
              <w:t>TOTAL</w:t>
            </w:r>
          </w:p>
        </w:tc>
      </w:tr>
      <w:tr w:rsidR="00DF63BC" w:rsidRPr="002923C9" w14:paraId="3DFC4DC7" w14:textId="77777777" w:rsidTr="006915AC">
        <w:trPr>
          <w:trHeight w:hRule="exact" w:val="284"/>
        </w:trPr>
        <w:tc>
          <w:tcPr>
            <w:tcW w:w="3951" w:type="pct"/>
            <w:shd w:val="clear" w:color="auto" w:fill="0070C0"/>
            <w:vAlign w:val="center"/>
            <w:hideMark/>
          </w:tcPr>
          <w:p w14:paraId="21CDE40C" w14:textId="77777777" w:rsidR="00DF63BC" w:rsidRPr="002923C9" w:rsidRDefault="00DF63BC" w:rsidP="006915AC">
            <w:pPr>
              <w:spacing w:after="0" w:line="240" w:lineRule="auto"/>
              <w:rPr>
                <w:rFonts w:asciiTheme="majorHAnsi" w:eastAsia="Times New Roman" w:hAnsiTheme="majorHAnsi" w:cstheme="majorHAnsi"/>
                <w:b/>
                <w:bCs/>
                <w:color w:val="FFFFFF" w:themeColor="background1"/>
                <w:sz w:val="18"/>
                <w:szCs w:val="18"/>
                <w:lang w:val="en-SI" w:eastAsia="en-GB"/>
              </w:rPr>
            </w:pPr>
            <w:r w:rsidRPr="002923C9">
              <w:rPr>
                <w:rFonts w:asciiTheme="majorHAnsi" w:hAnsiTheme="majorHAnsi" w:cstheme="majorHAnsi"/>
                <w:b/>
                <w:bCs/>
                <w:color w:val="FFFFFF" w:themeColor="background1"/>
                <w:sz w:val="18"/>
                <w:szCs w:val="18"/>
              </w:rPr>
              <w:t>WP1 ADMINISTRATION AND OPERATIONAL SUPPORT</w:t>
            </w:r>
          </w:p>
        </w:tc>
        <w:tc>
          <w:tcPr>
            <w:tcW w:w="1049" w:type="pct"/>
            <w:shd w:val="clear" w:color="auto" w:fill="0070C0"/>
            <w:vAlign w:val="center"/>
            <w:hideMark/>
          </w:tcPr>
          <w:p w14:paraId="72B251E2" w14:textId="77777777" w:rsidR="00DF63BC" w:rsidRPr="002923C9" w:rsidRDefault="00DF63BC" w:rsidP="006915AC">
            <w:pPr>
              <w:spacing w:after="0" w:line="240" w:lineRule="auto"/>
              <w:jc w:val="right"/>
              <w:rPr>
                <w:rFonts w:asciiTheme="majorHAnsi" w:eastAsia="Times New Roman" w:hAnsiTheme="majorHAnsi" w:cstheme="majorHAnsi"/>
                <w:b/>
                <w:bCs/>
                <w:color w:val="FFFFFF" w:themeColor="background1"/>
                <w:sz w:val="18"/>
                <w:szCs w:val="18"/>
                <w:lang w:val="en-SI" w:eastAsia="en-GB"/>
              </w:rPr>
            </w:pPr>
            <w:r w:rsidRPr="002923C9">
              <w:rPr>
                <w:rFonts w:asciiTheme="majorHAnsi" w:eastAsia="Times New Roman" w:hAnsiTheme="majorHAnsi" w:cstheme="majorHAnsi"/>
                <w:b/>
                <w:bCs/>
                <w:color w:val="FFFFFF" w:themeColor="background1"/>
                <w:sz w:val="18"/>
                <w:szCs w:val="18"/>
                <w:lang w:val="en-SI" w:eastAsia="en-GB"/>
              </w:rPr>
              <w:t>5.191.050</w:t>
            </w:r>
          </w:p>
        </w:tc>
      </w:tr>
      <w:tr w:rsidR="00DF63BC" w:rsidRPr="002923C9" w14:paraId="4D0FFAD0" w14:textId="77777777" w:rsidTr="006915AC">
        <w:trPr>
          <w:trHeight w:hRule="exact" w:val="284"/>
        </w:trPr>
        <w:tc>
          <w:tcPr>
            <w:tcW w:w="3951" w:type="pct"/>
            <w:shd w:val="clear" w:color="auto" w:fill="auto"/>
            <w:vAlign w:val="center"/>
            <w:hideMark/>
          </w:tcPr>
          <w:p w14:paraId="13409CBE"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sl-SI" w:eastAsia="en-GB"/>
              </w:rPr>
            </w:pPr>
            <w:r w:rsidRPr="002923C9">
              <w:rPr>
                <w:rFonts w:asciiTheme="majorHAnsi" w:eastAsia="Times New Roman" w:hAnsiTheme="majorHAnsi" w:cstheme="majorHAnsi"/>
                <w:color w:val="000000" w:themeColor="text1"/>
                <w:sz w:val="18"/>
                <w:szCs w:val="18"/>
                <w:lang w:val="en-SI" w:eastAsia="en-GB"/>
              </w:rPr>
              <w:t xml:space="preserve">Staff input - FTE per </w:t>
            </w:r>
            <w:r w:rsidRPr="002923C9">
              <w:rPr>
                <w:rFonts w:asciiTheme="majorHAnsi" w:eastAsia="Times New Roman" w:hAnsiTheme="majorHAnsi" w:cstheme="majorHAnsi"/>
                <w:color w:val="000000" w:themeColor="text1"/>
                <w:sz w:val="18"/>
                <w:szCs w:val="18"/>
                <w:lang w:val="sl-SI" w:eastAsia="en-GB"/>
              </w:rPr>
              <w:t>WP</w:t>
            </w:r>
          </w:p>
        </w:tc>
        <w:tc>
          <w:tcPr>
            <w:tcW w:w="1049" w:type="pct"/>
            <w:shd w:val="clear" w:color="auto" w:fill="auto"/>
            <w:vAlign w:val="center"/>
            <w:hideMark/>
          </w:tcPr>
          <w:p w14:paraId="30C9E982"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12,8</w:t>
            </w:r>
          </w:p>
        </w:tc>
      </w:tr>
      <w:tr w:rsidR="00DF63BC" w:rsidRPr="002923C9" w14:paraId="5BD88809" w14:textId="77777777" w:rsidTr="006915AC">
        <w:trPr>
          <w:trHeight w:hRule="exact" w:val="284"/>
        </w:trPr>
        <w:tc>
          <w:tcPr>
            <w:tcW w:w="3951" w:type="pct"/>
            <w:shd w:val="clear" w:color="auto" w:fill="auto"/>
            <w:vAlign w:val="center"/>
            <w:hideMark/>
          </w:tcPr>
          <w:p w14:paraId="7915EE8D"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Staff costs</w:t>
            </w:r>
          </w:p>
        </w:tc>
        <w:tc>
          <w:tcPr>
            <w:tcW w:w="1049" w:type="pct"/>
            <w:shd w:val="clear" w:color="auto" w:fill="auto"/>
            <w:vAlign w:val="center"/>
            <w:hideMark/>
          </w:tcPr>
          <w:p w14:paraId="596D9420"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1.957.500</w:t>
            </w:r>
          </w:p>
        </w:tc>
      </w:tr>
      <w:tr w:rsidR="00DF63BC" w:rsidRPr="002923C9" w14:paraId="768115A6" w14:textId="77777777" w:rsidTr="006915AC">
        <w:trPr>
          <w:trHeight w:hRule="exact" w:val="284"/>
        </w:trPr>
        <w:tc>
          <w:tcPr>
            <w:tcW w:w="3951" w:type="pct"/>
            <w:shd w:val="clear" w:color="auto" w:fill="auto"/>
            <w:vAlign w:val="center"/>
            <w:hideMark/>
          </w:tcPr>
          <w:p w14:paraId="1CE79724"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 xml:space="preserve">Travel and accomodation  </w:t>
            </w:r>
          </w:p>
        </w:tc>
        <w:tc>
          <w:tcPr>
            <w:tcW w:w="1049" w:type="pct"/>
            <w:shd w:val="clear" w:color="auto" w:fill="auto"/>
            <w:vAlign w:val="center"/>
            <w:hideMark/>
          </w:tcPr>
          <w:p w14:paraId="7B9DF9B2"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229.125</w:t>
            </w:r>
          </w:p>
        </w:tc>
      </w:tr>
      <w:tr w:rsidR="00DF63BC" w:rsidRPr="002923C9" w14:paraId="418E23C2" w14:textId="77777777" w:rsidTr="006915AC">
        <w:trPr>
          <w:trHeight w:hRule="exact" w:val="284"/>
        </w:trPr>
        <w:tc>
          <w:tcPr>
            <w:tcW w:w="3951" w:type="pct"/>
            <w:shd w:val="clear" w:color="auto" w:fill="auto"/>
            <w:vAlign w:val="center"/>
            <w:hideMark/>
          </w:tcPr>
          <w:p w14:paraId="51288866"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Office and administration</w:t>
            </w:r>
          </w:p>
        </w:tc>
        <w:tc>
          <w:tcPr>
            <w:tcW w:w="1049" w:type="pct"/>
            <w:shd w:val="clear" w:color="auto" w:fill="auto"/>
            <w:vAlign w:val="center"/>
            <w:hideMark/>
          </w:tcPr>
          <w:p w14:paraId="1B059E14"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293.625</w:t>
            </w:r>
          </w:p>
        </w:tc>
      </w:tr>
      <w:tr w:rsidR="00DF63BC" w:rsidRPr="002923C9" w14:paraId="52B4351E" w14:textId="77777777" w:rsidTr="006915AC">
        <w:trPr>
          <w:trHeight w:hRule="exact" w:val="284"/>
        </w:trPr>
        <w:tc>
          <w:tcPr>
            <w:tcW w:w="3951" w:type="pct"/>
            <w:shd w:val="clear" w:color="auto" w:fill="auto"/>
            <w:vAlign w:val="center"/>
            <w:hideMark/>
          </w:tcPr>
          <w:p w14:paraId="04FE8FB0"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External expertise and services</w:t>
            </w:r>
          </w:p>
        </w:tc>
        <w:tc>
          <w:tcPr>
            <w:tcW w:w="1049" w:type="pct"/>
            <w:shd w:val="clear" w:color="auto" w:fill="auto"/>
            <w:vAlign w:val="center"/>
            <w:hideMark/>
          </w:tcPr>
          <w:p w14:paraId="34DB0DFB"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2.710.800</w:t>
            </w:r>
          </w:p>
        </w:tc>
      </w:tr>
      <w:tr w:rsidR="00DF63BC" w:rsidRPr="002923C9" w14:paraId="766E2981" w14:textId="77777777" w:rsidTr="006915AC">
        <w:trPr>
          <w:trHeight w:hRule="exact" w:val="284"/>
        </w:trPr>
        <w:tc>
          <w:tcPr>
            <w:tcW w:w="3951" w:type="pct"/>
            <w:shd w:val="clear" w:color="000000" w:fill="D9E1F2"/>
            <w:vAlign w:val="center"/>
            <w:hideMark/>
          </w:tcPr>
          <w:p w14:paraId="66669F0E"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A.1.1 Administrative and operational support to Governing Board</w:t>
            </w:r>
          </w:p>
        </w:tc>
        <w:tc>
          <w:tcPr>
            <w:tcW w:w="1049" w:type="pct"/>
            <w:shd w:val="clear" w:color="000000" w:fill="D9E1F2"/>
            <w:vAlign w:val="center"/>
            <w:hideMark/>
          </w:tcPr>
          <w:p w14:paraId="09F0D027"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983.550</w:t>
            </w:r>
          </w:p>
        </w:tc>
      </w:tr>
      <w:tr w:rsidR="00DF63BC" w:rsidRPr="002923C9" w14:paraId="13148349" w14:textId="77777777" w:rsidTr="006915AC">
        <w:trPr>
          <w:trHeight w:hRule="exact" w:val="284"/>
        </w:trPr>
        <w:tc>
          <w:tcPr>
            <w:tcW w:w="3951" w:type="pct"/>
            <w:shd w:val="clear" w:color="000000" w:fill="D9E1F2"/>
            <w:vAlign w:val="center"/>
            <w:hideMark/>
          </w:tcPr>
          <w:p w14:paraId="7B3B22AF"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A.1.2 Administrative and operational support to Thematic Steering Groups</w:t>
            </w:r>
          </w:p>
        </w:tc>
        <w:tc>
          <w:tcPr>
            <w:tcW w:w="1049" w:type="pct"/>
            <w:shd w:val="clear" w:color="000000" w:fill="D9E1F2"/>
            <w:vAlign w:val="center"/>
            <w:hideMark/>
          </w:tcPr>
          <w:p w14:paraId="26AE9846"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1.714.500</w:t>
            </w:r>
          </w:p>
        </w:tc>
      </w:tr>
      <w:tr w:rsidR="00DF63BC" w:rsidRPr="002923C9" w14:paraId="07AECF82" w14:textId="77777777" w:rsidTr="006915AC">
        <w:trPr>
          <w:trHeight w:hRule="exact" w:val="284"/>
        </w:trPr>
        <w:tc>
          <w:tcPr>
            <w:tcW w:w="3951" w:type="pct"/>
            <w:shd w:val="clear" w:color="000000" w:fill="D9E1F2"/>
            <w:vAlign w:val="center"/>
            <w:hideMark/>
          </w:tcPr>
          <w:p w14:paraId="14FD306F"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sl-SI" w:eastAsia="en-GB"/>
              </w:rPr>
            </w:pPr>
            <w:r w:rsidRPr="002923C9">
              <w:rPr>
                <w:rFonts w:asciiTheme="majorHAnsi" w:eastAsia="Times New Roman" w:hAnsiTheme="majorHAnsi" w:cstheme="majorHAnsi"/>
                <w:b/>
                <w:bCs/>
                <w:color w:val="0070C0"/>
                <w:sz w:val="18"/>
                <w:szCs w:val="18"/>
                <w:lang w:val="en-SI" w:eastAsia="en-GB"/>
              </w:rPr>
              <w:t xml:space="preserve">A1.3 Administrative and operational support to Youth </w:t>
            </w:r>
            <w:r w:rsidRPr="002923C9">
              <w:rPr>
                <w:rFonts w:asciiTheme="majorHAnsi" w:eastAsia="Times New Roman" w:hAnsiTheme="majorHAnsi" w:cstheme="majorHAnsi"/>
                <w:b/>
                <w:bCs/>
                <w:color w:val="0070C0"/>
                <w:sz w:val="18"/>
                <w:szCs w:val="18"/>
                <w:lang w:val="sl-SI" w:eastAsia="en-GB"/>
              </w:rPr>
              <w:t>Council</w:t>
            </w:r>
          </w:p>
        </w:tc>
        <w:tc>
          <w:tcPr>
            <w:tcW w:w="1049" w:type="pct"/>
            <w:shd w:val="clear" w:color="000000" w:fill="D9E1F2"/>
            <w:vAlign w:val="center"/>
            <w:hideMark/>
          </w:tcPr>
          <w:p w14:paraId="5037CC8B"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771.150</w:t>
            </w:r>
          </w:p>
        </w:tc>
      </w:tr>
      <w:tr w:rsidR="00DF63BC" w:rsidRPr="002923C9" w14:paraId="3B1DFD45" w14:textId="77777777" w:rsidTr="006915AC">
        <w:trPr>
          <w:trHeight w:hRule="exact" w:val="284"/>
        </w:trPr>
        <w:tc>
          <w:tcPr>
            <w:tcW w:w="3951" w:type="pct"/>
            <w:shd w:val="clear" w:color="000000" w:fill="D9E1F2"/>
            <w:vAlign w:val="center"/>
            <w:hideMark/>
          </w:tcPr>
          <w:p w14:paraId="585B6DFD"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 xml:space="preserve">A.1.4 Support to </w:t>
            </w:r>
            <w:r w:rsidRPr="002923C9">
              <w:rPr>
                <w:rFonts w:asciiTheme="majorHAnsi" w:eastAsia="Times New Roman" w:hAnsiTheme="majorHAnsi" w:cstheme="majorHAnsi"/>
                <w:b/>
                <w:bCs/>
                <w:color w:val="0070C0"/>
                <w:sz w:val="18"/>
                <w:szCs w:val="18"/>
                <w:lang w:val="sl-SI" w:eastAsia="en-GB"/>
              </w:rPr>
              <w:t xml:space="preserve">EUSAIR </w:t>
            </w:r>
            <w:r w:rsidRPr="002923C9">
              <w:rPr>
                <w:rFonts w:asciiTheme="majorHAnsi" w:eastAsia="Times New Roman" w:hAnsiTheme="majorHAnsi" w:cstheme="majorHAnsi"/>
                <w:b/>
                <w:bCs/>
                <w:color w:val="0070C0"/>
                <w:sz w:val="18"/>
                <w:szCs w:val="18"/>
                <w:lang w:val="en-SI" w:eastAsia="en-GB"/>
              </w:rPr>
              <w:t>presidency</w:t>
            </w:r>
            <w:r w:rsidRPr="002923C9">
              <w:rPr>
                <w:rFonts w:asciiTheme="majorHAnsi" w:eastAsia="Times New Roman" w:hAnsiTheme="majorHAnsi" w:cstheme="majorHAnsi"/>
                <w:b/>
                <w:bCs/>
                <w:color w:val="7030A0"/>
                <w:sz w:val="18"/>
                <w:szCs w:val="18"/>
                <w:lang w:val="en-SI" w:eastAsia="en-GB"/>
              </w:rPr>
              <w:t xml:space="preserve"> </w:t>
            </w:r>
          </w:p>
        </w:tc>
        <w:tc>
          <w:tcPr>
            <w:tcW w:w="1049" w:type="pct"/>
            <w:shd w:val="clear" w:color="000000" w:fill="D9E1F2"/>
            <w:vAlign w:val="center"/>
            <w:hideMark/>
          </w:tcPr>
          <w:p w14:paraId="469772DA"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1.721.850</w:t>
            </w:r>
          </w:p>
        </w:tc>
      </w:tr>
      <w:tr w:rsidR="00DF63BC" w:rsidRPr="002923C9" w14:paraId="4390754D" w14:textId="77777777" w:rsidTr="006915AC">
        <w:trPr>
          <w:trHeight w:hRule="exact" w:val="284"/>
        </w:trPr>
        <w:tc>
          <w:tcPr>
            <w:tcW w:w="3951" w:type="pct"/>
            <w:shd w:val="clear" w:color="auto" w:fill="auto"/>
            <w:vAlign w:val="center"/>
          </w:tcPr>
          <w:p w14:paraId="088A2560"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BFBFBF"/>
                <w:sz w:val="18"/>
                <w:szCs w:val="18"/>
                <w:lang w:val="en-SI" w:eastAsia="en-GB"/>
              </w:rPr>
            </w:pPr>
          </w:p>
        </w:tc>
        <w:tc>
          <w:tcPr>
            <w:tcW w:w="1049" w:type="pct"/>
            <w:shd w:val="clear" w:color="auto" w:fill="auto"/>
            <w:vAlign w:val="center"/>
          </w:tcPr>
          <w:p w14:paraId="36C8772B" w14:textId="77777777" w:rsidR="00DF63BC" w:rsidRPr="002923C9" w:rsidRDefault="00DF63BC" w:rsidP="006915AC">
            <w:pPr>
              <w:spacing w:after="0" w:line="240" w:lineRule="auto"/>
              <w:jc w:val="right"/>
              <w:rPr>
                <w:rFonts w:asciiTheme="majorHAnsi" w:eastAsia="Times New Roman" w:hAnsiTheme="majorHAnsi" w:cstheme="majorHAnsi"/>
                <w:color w:val="BFBFBF"/>
                <w:sz w:val="18"/>
                <w:szCs w:val="18"/>
                <w:lang w:val="en-SI" w:eastAsia="en-GB"/>
              </w:rPr>
            </w:pPr>
          </w:p>
        </w:tc>
      </w:tr>
      <w:tr w:rsidR="00DF63BC" w:rsidRPr="002923C9" w14:paraId="790A4D78" w14:textId="77777777" w:rsidTr="006915AC">
        <w:trPr>
          <w:trHeight w:hRule="exact" w:val="284"/>
        </w:trPr>
        <w:tc>
          <w:tcPr>
            <w:tcW w:w="3951" w:type="pct"/>
            <w:shd w:val="clear" w:color="auto" w:fill="0070C0"/>
            <w:vAlign w:val="center"/>
            <w:hideMark/>
          </w:tcPr>
          <w:p w14:paraId="17F0EC28" w14:textId="77777777" w:rsidR="00DF63BC" w:rsidRPr="002923C9" w:rsidRDefault="00DF63BC" w:rsidP="006915AC">
            <w:pPr>
              <w:spacing w:after="0" w:line="240" w:lineRule="auto"/>
              <w:rPr>
                <w:rFonts w:asciiTheme="majorHAnsi" w:eastAsia="Times New Roman" w:hAnsiTheme="majorHAnsi" w:cstheme="majorHAnsi"/>
                <w:b/>
                <w:bCs/>
                <w:color w:val="FFFFFF" w:themeColor="background1"/>
                <w:sz w:val="18"/>
                <w:szCs w:val="18"/>
                <w:lang w:val="en-SI" w:eastAsia="en-GB"/>
              </w:rPr>
            </w:pPr>
            <w:r w:rsidRPr="002923C9">
              <w:rPr>
                <w:rFonts w:asciiTheme="majorHAnsi" w:hAnsiTheme="majorHAnsi" w:cstheme="majorHAnsi"/>
                <w:b/>
                <w:bCs/>
                <w:color w:val="FFFFFF" w:themeColor="background1"/>
                <w:sz w:val="18"/>
                <w:szCs w:val="18"/>
              </w:rPr>
              <w:t>WP2 COORDINATION AND COMMUNICATION</w:t>
            </w:r>
          </w:p>
        </w:tc>
        <w:tc>
          <w:tcPr>
            <w:tcW w:w="1049" w:type="pct"/>
            <w:shd w:val="clear" w:color="auto" w:fill="0070C0"/>
            <w:vAlign w:val="center"/>
            <w:hideMark/>
          </w:tcPr>
          <w:p w14:paraId="10A08490" w14:textId="77777777" w:rsidR="00DF63BC" w:rsidRPr="002923C9" w:rsidRDefault="00DF63BC" w:rsidP="006915AC">
            <w:pPr>
              <w:spacing w:after="0" w:line="240" w:lineRule="auto"/>
              <w:jc w:val="right"/>
              <w:rPr>
                <w:rFonts w:asciiTheme="majorHAnsi" w:eastAsia="Times New Roman" w:hAnsiTheme="majorHAnsi" w:cstheme="majorHAnsi"/>
                <w:b/>
                <w:bCs/>
                <w:color w:val="FFFFFF" w:themeColor="background1"/>
                <w:sz w:val="18"/>
                <w:szCs w:val="18"/>
                <w:lang w:val="en-SI" w:eastAsia="en-GB"/>
              </w:rPr>
            </w:pPr>
            <w:r w:rsidRPr="002923C9">
              <w:rPr>
                <w:rFonts w:asciiTheme="majorHAnsi" w:hAnsiTheme="majorHAnsi" w:cstheme="majorHAnsi"/>
                <w:b/>
                <w:bCs/>
                <w:color w:val="FFFFFF" w:themeColor="background1"/>
                <w:sz w:val="18"/>
                <w:szCs w:val="18"/>
              </w:rPr>
              <w:t>1.564.000</w:t>
            </w:r>
          </w:p>
        </w:tc>
      </w:tr>
      <w:tr w:rsidR="00DF63BC" w:rsidRPr="008E7C4A" w14:paraId="7BF3E623" w14:textId="77777777" w:rsidTr="006915AC">
        <w:trPr>
          <w:trHeight w:hRule="exact" w:val="284"/>
        </w:trPr>
        <w:tc>
          <w:tcPr>
            <w:tcW w:w="3951" w:type="pct"/>
            <w:shd w:val="clear" w:color="auto" w:fill="auto"/>
            <w:vAlign w:val="center"/>
            <w:hideMark/>
          </w:tcPr>
          <w:p w14:paraId="1B4AE789" w14:textId="77777777" w:rsidR="00DF63BC" w:rsidRPr="008E7C4A"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sl-SI" w:eastAsia="en-GB"/>
              </w:rPr>
            </w:pPr>
            <w:r w:rsidRPr="008E7C4A">
              <w:rPr>
                <w:rFonts w:asciiTheme="majorHAnsi" w:eastAsia="Times New Roman" w:hAnsiTheme="majorHAnsi" w:cstheme="majorHAnsi"/>
                <w:color w:val="000000" w:themeColor="text1"/>
                <w:sz w:val="18"/>
                <w:szCs w:val="18"/>
                <w:lang w:val="en-SI" w:eastAsia="en-GB"/>
              </w:rPr>
              <w:t xml:space="preserve">Staff input - FTE per </w:t>
            </w:r>
            <w:r w:rsidRPr="008E7C4A">
              <w:rPr>
                <w:rFonts w:asciiTheme="majorHAnsi" w:eastAsia="Times New Roman" w:hAnsiTheme="majorHAnsi" w:cstheme="majorHAnsi"/>
                <w:color w:val="000000" w:themeColor="text1"/>
                <w:sz w:val="18"/>
                <w:szCs w:val="18"/>
                <w:lang w:val="sl-SI" w:eastAsia="en-GB"/>
              </w:rPr>
              <w:t>WP</w:t>
            </w:r>
          </w:p>
        </w:tc>
        <w:tc>
          <w:tcPr>
            <w:tcW w:w="1049" w:type="pct"/>
            <w:shd w:val="clear" w:color="auto" w:fill="auto"/>
            <w:vAlign w:val="center"/>
            <w:hideMark/>
          </w:tcPr>
          <w:p w14:paraId="23A13ED3" w14:textId="77777777" w:rsidR="00DF63BC" w:rsidRPr="008E7C4A"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8E7C4A">
              <w:rPr>
                <w:rFonts w:asciiTheme="majorHAnsi" w:hAnsiTheme="majorHAnsi" w:cstheme="majorHAnsi"/>
                <w:color w:val="000000" w:themeColor="text1"/>
                <w:sz w:val="18"/>
                <w:szCs w:val="18"/>
              </w:rPr>
              <w:t>1,5</w:t>
            </w:r>
          </w:p>
        </w:tc>
      </w:tr>
      <w:tr w:rsidR="00DF63BC" w:rsidRPr="008E7C4A" w14:paraId="5ABEB208" w14:textId="77777777" w:rsidTr="006915AC">
        <w:trPr>
          <w:trHeight w:hRule="exact" w:val="284"/>
        </w:trPr>
        <w:tc>
          <w:tcPr>
            <w:tcW w:w="3951" w:type="pct"/>
            <w:shd w:val="clear" w:color="auto" w:fill="auto"/>
            <w:vAlign w:val="center"/>
            <w:hideMark/>
          </w:tcPr>
          <w:p w14:paraId="56D0C37A" w14:textId="77777777" w:rsidR="00DF63BC" w:rsidRPr="008E7C4A"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8E7C4A">
              <w:rPr>
                <w:rFonts w:asciiTheme="majorHAnsi" w:eastAsia="Times New Roman" w:hAnsiTheme="majorHAnsi" w:cstheme="majorHAnsi"/>
                <w:color w:val="000000" w:themeColor="text1"/>
                <w:sz w:val="18"/>
                <w:szCs w:val="18"/>
                <w:lang w:val="en-SI" w:eastAsia="en-GB"/>
              </w:rPr>
              <w:t>Staff costs</w:t>
            </w:r>
          </w:p>
        </w:tc>
        <w:tc>
          <w:tcPr>
            <w:tcW w:w="1049" w:type="pct"/>
            <w:shd w:val="clear" w:color="auto" w:fill="auto"/>
            <w:vAlign w:val="center"/>
            <w:hideMark/>
          </w:tcPr>
          <w:p w14:paraId="21E7F56A" w14:textId="77777777" w:rsidR="00DF63BC" w:rsidRPr="008E7C4A"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8E7C4A">
              <w:rPr>
                <w:rFonts w:asciiTheme="majorHAnsi" w:hAnsiTheme="majorHAnsi" w:cstheme="majorHAnsi"/>
                <w:color w:val="000000" w:themeColor="text1"/>
                <w:sz w:val="18"/>
                <w:szCs w:val="18"/>
              </w:rPr>
              <w:t>270.000</w:t>
            </w:r>
          </w:p>
        </w:tc>
      </w:tr>
      <w:tr w:rsidR="00DF63BC" w:rsidRPr="008E7C4A" w14:paraId="6A2C27B8" w14:textId="77777777" w:rsidTr="006915AC">
        <w:trPr>
          <w:trHeight w:hRule="exact" w:val="284"/>
        </w:trPr>
        <w:tc>
          <w:tcPr>
            <w:tcW w:w="3951" w:type="pct"/>
            <w:shd w:val="clear" w:color="auto" w:fill="auto"/>
            <w:vAlign w:val="center"/>
            <w:hideMark/>
          </w:tcPr>
          <w:p w14:paraId="60C0C488" w14:textId="77777777" w:rsidR="00DF63BC" w:rsidRPr="008E7C4A"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8E7C4A">
              <w:rPr>
                <w:rFonts w:asciiTheme="majorHAnsi" w:eastAsia="Times New Roman" w:hAnsiTheme="majorHAnsi" w:cstheme="majorHAnsi"/>
                <w:color w:val="000000" w:themeColor="text1"/>
                <w:sz w:val="18"/>
                <w:szCs w:val="18"/>
                <w:lang w:val="en-SI" w:eastAsia="en-GB"/>
              </w:rPr>
              <w:t xml:space="preserve">Travel and accomodation  </w:t>
            </w:r>
          </w:p>
        </w:tc>
        <w:tc>
          <w:tcPr>
            <w:tcW w:w="1049" w:type="pct"/>
            <w:shd w:val="clear" w:color="auto" w:fill="auto"/>
            <w:vAlign w:val="center"/>
            <w:hideMark/>
          </w:tcPr>
          <w:p w14:paraId="5E407743" w14:textId="77777777" w:rsidR="00DF63BC" w:rsidRPr="008E7C4A"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8E7C4A">
              <w:rPr>
                <w:rFonts w:asciiTheme="majorHAnsi" w:hAnsiTheme="majorHAnsi" w:cstheme="majorHAnsi"/>
                <w:color w:val="000000" w:themeColor="text1"/>
                <w:sz w:val="18"/>
                <w:szCs w:val="18"/>
              </w:rPr>
              <w:t>27.000</w:t>
            </w:r>
          </w:p>
        </w:tc>
      </w:tr>
      <w:tr w:rsidR="00DF63BC" w:rsidRPr="008E7C4A" w14:paraId="344B7E9D" w14:textId="77777777" w:rsidTr="006915AC">
        <w:trPr>
          <w:trHeight w:hRule="exact" w:val="284"/>
        </w:trPr>
        <w:tc>
          <w:tcPr>
            <w:tcW w:w="3951" w:type="pct"/>
            <w:shd w:val="clear" w:color="auto" w:fill="auto"/>
            <w:vAlign w:val="center"/>
            <w:hideMark/>
          </w:tcPr>
          <w:p w14:paraId="3AFCAAA4" w14:textId="77777777" w:rsidR="00DF63BC" w:rsidRPr="008E7C4A"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8E7C4A">
              <w:rPr>
                <w:rFonts w:asciiTheme="majorHAnsi" w:eastAsia="Times New Roman" w:hAnsiTheme="majorHAnsi" w:cstheme="majorHAnsi"/>
                <w:color w:val="000000" w:themeColor="text1"/>
                <w:sz w:val="18"/>
                <w:szCs w:val="18"/>
                <w:lang w:val="en-SI" w:eastAsia="en-GB"/>
              </w:rPr>
              <w:t>Office and administration</w:t>
            </w:r>
          </w:p>
        </w:tc>
        <w:tc>
          <w:tcPr>
            <w:tcW w:w="1049" w:type="pct"/>
            <w:shd w:val="clear" w:color="auto" w:fill="auto"/>
            <w:vAlign w:val="center"/>
            <w:hideMark/>
          </w:tcPr>
          <w:p w14:paraId="0A2B2588" w14:textId="77777777" w:rsidR="00DF63BC" w:rsidRPr="008E7C4A"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8E7C4A">
              <w:rPr>
                <w:rFonts w:asciiTheme="majorHAnsi" w:hAnsiTheme="majorHAnsi" w:cstheme="majorHAnsi"/>
                <w:color w:val="000000" w:themeColor="text1"/>
                <w:sz w:val="18"/>
                <w:szCs w:val="18"/>
              </w:rPr>
              <w:t>40.500</w:t>
            </w:r>
          </w:p>
        </w:tc>
      </w:tr>
      <w:tr w:rsidR="00DF63BC" w:rsidRPr="008E7C4A" w14:paraId="0D9B0559" w14:textId="77777777" w:rsidTr="006915AC">
        <w:trPr>
          <w:trHeight w:hRule="exact" w:val="284"/>
        </w:trPr>
        <w:tc>
          <w:tcPr>
            <w:tcW w:w="3951" w:type="pct"/>
            <w:shd w:val="clear" w:color="auto" w:fill="auto"/>
            <w:vAlign w:val="center"/>
            <w:hideMark/>
          </w:tcPr>
          <w:p w14:paraId="4F452D51" w14:textId="77777777" w:rsidR="00DF63BC" w:rsidRPr="008E7C4A"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8E7C4A">
              <w:rPr>
                <w:rFonts w:asciiTheme="majorHAnsi" w:eastAsia="Times New Roman" w:hAnsiTheme="majorHAnsi" w:cstheme="majorHAnsi"/>
                <w:color w:val="000000" w:themeColor="text1"/>
                <w:sz w:val="18"/>
                <w:szCs w:val="18"/>
                <w:lang w:val="en-SI" w:eastAsia="en-GB"/>
              </w:rPr>
              <w:t>External expertise and services</w:t>
            </w:r>
          </w:p>
        </w:tc>
        <w:tc>
          <w:tcPr>
            <w:tcW w:w="1049" w:type="pct"/>
            <w:shd w:val="clear" w:color="auto" w:fill="auto"/>
            <w:vAlign w:val="center"/>
            <w:hideMark/>
          </w:tcPr>
          <w:p w14:paraId="2BE865ED" w14:textId="77777777" w:rsidR="00DF63BC" w:rsidRPr="008E7C4A"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8E7C4A">
              <w:rPr>
                <w:rFonts w:asciiTheme="majorHAnsi" w:hAnsiTheme="majorHAnsi" w:cstheme="majorHAnsi"/>
                <w:color w:val="000000" w:themeColor="text1"/>
                <w:sz w:val="18"/>
                <w:szCs w:val="18"/>
              </w:rPr>
              <w:t>1.226.500</w:t>
            </w:r>
          </w:p>
        </w:tc>
      </w:tr>
      <w:tr w:rsidR="00DF63BC" w:rsidRPr="002923C9" w14:paraId="2787EC56" w14:textId="77777777" w:rsidTr="006915AC">
        <w:trPr>
          <w:trHeight w:hRule="exact" w:val="284"/>
        </w:trPr>
        <w:tc>
          <w:tcPr>
            <w:tcW w:w="3951" w:type="pct"/>
            <w:shd w:val="clear" w:color="000000" w:fill="D9E1F2"/>
            <w:vAlign w:val="center"/>
            <w:hideMark/>
          </w:tcPr>
          <w:p w14:paraId="0F28EF6B"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A.2.1 Communicating the Strategy to the public and stakeholders</w:t>
            </w:r>
          </w:p>
        </w:tc>
        <w:tc>
          <w:tcPr>
            <w:tcW w:w="1049" w:type="pct"/>
            <w:shd w:val="clear" w:color="000000" w:fill="D9E1F2"/>
            <w:vAlign w:val="center"/>
            <w:hideMark/>
          </w:tcPr>
          <w:p w14:paraId="3075854F" w14:textId="77777777" w:rsidR="00DF63BC" w:rsidRPr="002923C9" w:rsidRDefault="00DF63BC" w:rsidP="006915AC">
            <w:pPr>
              <w:spacing w:after="0" w:line="240" w:lineRule="auto"/>
              <w:jc w:val="right"/>
              <w:rPr>
                <w:rFonts w:asciiTheme="majorHAnsi" w:eastAsia="Times New Roman" w:hAnsiTheme="majorHAnsi" w:cstheme="majorHAnsi"/>
                <w:color w:val="0070C0"/>
                <w:sz w:val="18"/>
                <w:szCs w:val="18"/>
                <w:lang w:val="en-SI" w:eastAsia="en-GB"/>
              </w:rPr>
            </w:pPr>
            <w:r w:rsidRPr="002923C9">
              <w:rPr>
                <w:rFonts w:asciiTheme="majorHAnsi" w:hAnsiTheme="majorHAnsi" w:cstheme="majorHAnsi"/>
                <w:color w:val="0070C0"/>
                <w:sz w:val="18"/>
                <w:szCs w:val="18"/>
              </w:rPr>
              <w:t>1.035.000</w:t>
            </w:r>
          </w:p>
        </w:tc>
      </w:tr>
      <w:tr w:rsidR="00DF63BC" w:rsidRPr="002923C9" w14:paraId="746A69E9" w14:textId="77777777" w:rsidTr="006915AC">
        <w:trPr>
          <w:trHeight w:hRule="exact" w:val="284"/>
        </w:trPr>
        <w:tc>
          <w:tcPr>
            <w:tcW w:w="3951" w:type="pct"/>
            <w:shd w:val="clear" w:color="000000" w:fill="D9E1F2"/>
            <w:vAlign w:val="center"/>
            <w:hideMark/>
          </w:tcPr>
          <w:p w14:paraId="24826168"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sl-SI" w:eastAsia="en-GB"/>
              </w:rPr>
            </w:pPr>
            <w:r w:rsidRPr="002923C9">
              <w:rPr>
                <w:rFonts w:asciiTheme="majorHAnsi" w:eastAsia="Times New Roman" w:hAnsiTheme="majorHAnsi" w:cstheme="majorHAnsi"/>
                <w:b/>
                <w:bCs/>
                <w:color w:val="0070C0"/>
                <w:sz w:val="18"/>
                <w:szCs w:val="18"/>
                <w:lang w:val="en-SI" w:eastAsia="en-GB"/>
              </w:rPr>
              <w:t xml:space="preserve">A.2.2 Harmonised procedures, cross-pillar coordination and coordination between </w:t>
            </w:r>
            <w:r w:rsidRPr="002923C9">
              <w:rPr>
                <w:rFonts w:asciiTheme="majorHAnsi" w:eastAsia="Times New Roman" w:hAnsiTheme="majorHAnsi" w:cstheme="majorHAnsi"/>
                <w:b/>
                <w:bCs/>
                <w:color w:val="0070C0"/>
                <w:sz w:val="18"/>
                <w:szCs w:val="18"/>
                <w:lang w:val="sl-SI" w:eastAsia="en-GB"/>
              </w:rPr>
              <w:t xml:space="preserve">NC </w:t>
            </w:r>
            <w:r w:rsidRPr="002923C9">
              <w:rPr>
                <w:rFonts w:asciiTheme="majorHAnsi" w:eastAsia="Times New Roman" w:hAnsiTheme="majorHAnsi" w:cstheme="majorHAnsi"/>
                <w:b/>
                <w:bCs/>
                <w:color w:val="0070C0"/>
                <w:sz w:val="18"/>
                <w:szCs w:val="18"/>
                <w:lang w:val="en-SI" w:eastAsia="en-GB"/>
              </w:rPr>
              <w:t xml:space="preserve"> and </w:t>
            </w:r>
            <w:r w:rsidRPr="002923C9">
              <w:rPr>
                <w:rFonts w:asciiTheme="majorHAnsi" w:eastAsia="Times New Roman" w:hAnsiTheme="majorHAnsi" w:cstheme="majorHAnsi"/>
                <w:b/>
                <w:bCs/>
                <w:color w:val="0070C0"/>
                <w:sz w:val="18"/>
                <w:szCs w:val="18"/>
                <w:lang w:val="sl-SI" w:eastAsia="en-GB"/>
              </w:rPr>
              <w:t>PC</w:t>
            </w:r>
          </w:p>
        </w:tc>
        <w:tc>
          <w:tcPr>
            <w:tcW w:w="1049" w:type="pct"/>
            <w:shd w:val="clear" w:color="000000" w:fill="D9E1F2"/>
            <w:vAlign w:val="center"/>
            <w:hideMark/>
          </w:tcPr>
          <w:p w14:paraId="38DF952B" w14:textId="77777777" w:rsidR="00DF63BC" w:rsidRPr="002923C9" w:rsidRDefault="00DF63BC" w:rsidP="006915AC">
            <w:pPr>
              <w:spacing w:after="0" w:line="240" w:lineRule="auto"/>
              <w:jc w:val="right"/>
              <w:rPr>
                <w:rFonts w:asciiTheme="majorHAnsi" w:eastAsia="Times New Roman" w:hAnsiTheme="majorHAnsi" w:cstheme="majorHAnsi"/>
                <w:color w:val="0070C0"/>
                <w:sz w:val="18"/>
                <w:szCs w:val="18"/>
                <w:lang w:val="en-SI" w:eastAsia="en-GB"/>
              </w:rPr>
            </w:pPr>
            <w:r w:rsidRPr="002923C9">
              <w:rPr>
                <w:rFonts w:asciiTheme="majorHAnsi" w:hAnsiTheme="majorHAnsi" w:cstheme="majorHAnsi"/>
                <w:color w:val="0070C0"/>
                <w:sz w:val="18"/>
                <w:szCs w:val="18"/>
              </w:rPr>
              <w:t>297.500</w:t>
            </w:r>
          </w:p>
        </w:tc>
      </w:tr>
      <w:tr w:rsidR="00DF63BC" w:rsidRPr="002923C9" w14:paraId="3E1CE303" w14:textId="77777777" w:rsidTr="006915AC">
        <w:trPr>
          <w:trHeight w:hRule="exact" w:val="284"/>
        </w:trPr>
        <w:tc>
          <w:tcPr>
            <w:tcW w:w="3951" w:type="pct"/>
            <w:shd w:val="clear" w:color="000000" w:fill="D9E1F2"/>
            <w:vAlign w:val="center"/>
            <w:hideMark/>
          </w:tcPr>
          <w:p w14:paraId="316E00F0"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 xml:space="preserve">A.2.3 Coordination with EUSAIR governance support projects </w:t>
            </w:r>
          </w:p>
        </w:tc>
        <w:tc>
          <w:tcPr>
            <w:tcW w:w="1049" w:type="pct"/>
            <w:shd w:val="clear" w:color="000000" w:fill="D9E1F2"/>
            <w:vAlign w:val="center"/>
            <w:hideMark/>
          </w:tcPr>
          <w:p w14:paraId="6426C33D" w14:textId="77777777" w:rsidR="00DF63BC" w:rsidRPr="002923C9" w:rsidRDefault="00DF63BC" w:rsidP="006915AC">
            <w:pPr>
              <w:spacing w:after="0" w:line="240" w:lineRule="auto"/>
              <w:jc w:val="right"/>
              <w:rPr>
                <w:rFonts w:asciiTheme="majorHAnsi" w:eastAsia="Times New Roman" w:hAnsiTheme="majorHAnsi" w:cstheme="majorHAnsi"/>
                <w:color w:val="0070C0"/>
                <w:sz w:val="18"/>
                <w:szCs w:val="18"/>
                <w:lang w:val="en-SI" w:eastAsia="en-GB"/>
              </w:rPr>
            </w:pPr>
            <w:r w:rsidRPr="002923C9">
              <w:rPr>
                <w:rFonts w:asciiTheme="majorHAnsi" w:hAnsiTheme="majorHAnsi" w:cstheme="majorHAnsi"/>
                <w:color w:val="0070C0"/>
                <w:sz w:val="18"/>
                <w:szCs w:val="18"/>
              </w:rPr>
              <w:t>186.500</w:t>
            </w:r>
          </w:p>
        </w:tc>
      </w:tr>
      <w:tr w:rsidR="00DF63BC" w:rsidRPr="002923C9" w14:paraId="0AE3FA85" w14:textId="77777777" w:rsidTr="006915AC">
        <w:trPr>
          <w:trHeight w:hRule="exact" w:val="284"/>
        </w:trPr>
        <w:tc>
          <w:tcPr>
            <w:tcW w:w="3951" w:type="pct"/>
            <w:shd w:val="clear" w:color="000000" w:fill="D9E1F2"/>
            <w:vAlign w:val="center"/>
            <w:hideMark/>
          </w:tcPr>
          <w:p w14:paraId="753DBA7C"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sl-SI" w:eastAsia="en-GB"/>
              </w:rPr>
            </w:pPr>
            <w:r w:rsidRPr="002923C9">
              <w:rPr>
                <w:rFonts w:asciiTheme="majorHAnsi" w:eastAsia="Times New Roman" w:hAnsiTheme="majorHAnsi" w:cstheme="majorHAnsi"/>
                <w:b/>
                <w:bCs/>
                <w:color w:val="0070C0"/>
                <w:sz w:val="18"/>
                <w:szCs w:val="18"/>
                <w:lang w:val="en-SI" w:eastAsia="en-GB"/>
              </w:rPr>
              <w:t xml:space="preserve">A.2.4 Cross-macroregional cooperation </w:t>
            </w:r>
            <w:r w:rsidRPr="002923C9">
              <w:rPr>
                <w:rFonts w:asciiTheme="majorHAnsi" w:eastAsia="Times New Roman" w:hAnsiTheme="majorHAnsi" w:cstheme="majorHAnsi"/>
                <w:b/>
                <w:bCs/>
                <w:color w:val="0070C0"/>
                <w:sz w:val="18"/>
                <w:szCs w:val="18"/>
                <w:lang w:val="sl-SI" w:eastAsia="en-GB"/>
              </w:rPr>
              <w:t xml:space="preserve"> exchange ...</w:t>
            </w:r>
          </w:p>
        </w:tc>
        <w:tc>
          <w:tcPr>
            <w:tcW w:w="1049" w:type="pct"/>
            <w:shd w:val="clear" w:color="000000" w:fill="D9E1F2"/>
            <w:vAlign w:val="center"/>
            <w:hideMark/>
          </w:tcPr>
          <w:p w14:paraId="5C28236D" w14:textId="77777777" w:rsidR="00DF63BC" w:rsidRPr="002923C9" w:rsidRDefault="00DF63BC" w:rsidP="006915AC">
            <w:pPr>
              <w:spacing w:after="0" w:line="240" w:lineRule="auto"/>
              <w:jc w:val="right"/>
              <w:rPr>
                <w:rFonts w:asciiTheme="majorHAnsi" w:eastAsia="Times New Roman" w:hAnsiTheme="majorHAnsi" w:cstheme="majorHAnsi"/>
                <w:color w:val="0070C0"/>
                <w:sz w:val="18"/>
                <w:szCs w:val="18"/>
                <w:lang w:val="en-SI" w:eastAsia="en-GB"/>
              </w:rPr>
            </w:pPr>
            <w:r w:rsidRPr="002923C9">
              <w:rPr>
                <w:rFonts w:asciiTheme="majorHAnsi" w:hAnsiTheme="majorHAnsi" w:cstheme="majorHAnsi"/>
                <w:color w:val="0070C0"/>
                <w:sz w:val="18"/>
                <w:szCs w:val="18"/>
              </w:rPr>
              <w:t>45.000</w:t>
            </w:r>
          </w:p>
        </w:tc>
      </w:tr>
      <w:tr w:rsidR="00DF63BC" w:rsidRPr="002923C9" w14:paraId="3ADC3221" w14:textId="77777777" w:rsidTr="006915AC">
        <w:trPr>
          <w:trHeight w:hRule="exact" w:val="284"/>
        </w:trPr>
        <w:tc>
          <w:tcPr>
            <w:tcW w:w="3951" w:type="pct"/>
            <w:shd w:val="clear" w:color="auto" w:fill="auto"/>
            <w:vAlign w:val="center"/>
          </w:tcPr>
          <w:p w14:paraId="670E85B3"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BFBFBF"/>
                <w:sz w:val="18"/>
                <w:szCs w:val="18"/>
                <w:lang w:val="en-SI" w:eastAsia="en-GB"/>
              </w:rPr>
            </w:pPr>
          </w:p>
        </w:tc>
        <w:tc>
          <w:tcPr>
            <w:tcW w:w="1049" w:type="pct"/>
            <w:shd w:val="clear" w:color="auto" w:fill="auto"/>
            <w:vAlign w:val="center"/>
          </w:tcPr>
          <w:p w14:paraId="332C0583" w14:textId="77777777" w:rsidR="00DF63BC" w:rsidRPr="002923C9" w:rsidRDefault="00DF63BC" w:rsidP="006915AC">
            <w:pPr>
              <w:spacing w:after="0" w:line="240" w:lineRule="auto"/>
              <w:jc w:val="right"/>
              <w:rPr>
                <w:rFonts w:asciiTheme="majorHAnsi" w:eastAsia="Times New Roman" w:hAnsiTheme="majorHAnsi" w:cstheme="majorHAnsi"/>
                <w:color w:val="BFBFBF"/>
                <w:sz w:val="18"/>
                <w:szCs w:val="18"/>
                <w:lang w:val="en-SI" w:eastAsia="en-GB"/>
              </w:rPr>
            </w:pPr>
          </w:p>
        </w:tc>
      </w:tr>
      <w:tr w:rsidR="00DF63BC" w:rsidRPr="002923C9" w14:paraId="3938B294" w14:textId="77777777" w:rsidTr="006915AC">
        <w:trPr>
          <w:trHeight w:hRule="exact" w:val="284"/>
        </w:trPr>
        <w:tc>
          <w:tcPr>
            <w:tcW w:w="3951" w:type="pct"/>
            <w:shd w:val="clear" w:color="auto" w:fill="0070C0"/>
            <w:vAlign w:val="center"/>
            <w:hideMark/>
          </w:tcPr>
          <w:p w14:paraId="2C7BF707" w14:textId="77777777" w:rsidR="00DF63BC" w:rsidRPr="002923C9" w:rsidRDefault="00DF63BC" w:rsidP="006915AC">
            <w:pPr>
              <w:spacing w:after="0" w:line="240" w:lineRule="auto"/>
              <w:rPr>
                <w:rFonts w:asciiTheme="majorHAnsi" w:eastAsia="Times New Roman" w:hAnsiTheme="majorHAnsi" w:cstheme="majorHAnsi"/>
                <w:b/>
                <w:bCs/>
                <w:color w:val="FFFFFF" w:themeColor="background1"/>
                <w:sz w:val="18"/>
                <w:szCs w:val="18"/>
                <w:lang w:val="en-SI" w:eastAsia="en-GB"/>
              </w:rPr>
            </w:pPr>
            <w:r w:rsidRPr="002923C9">
              <w:rPr>
                <w:rFonts w:asciiTheme="majorHAnsi" w:hAnsiTheme="majorHAnsi" w:cstheme="majorHAnsi"/>
                <w:b/>
                <w:bCs/>
                <w:color w:val="FFFFFF" w:themeColor="background1"/>
                <w:sz w:val="18"/>
                <w:szCs w:val="18"/>
              </w:rPr>
              <w:t>WP3 DECISION MAKING &amp; CAPACITY DEVELOPMENT OF THE IMPLEMENTERS</w:t>
            </w:r>
          </w:p>
        </w:tc>
        <w:tc>
          <w:tcPr>
            <w:tcW w:w="1049" w:type="pct"/>
            <w:shd w:val="clear" w:color="auto" w:fill="0070C0"/>
            <w:vAlign w:val="center"/>
            <w:hideMark/>
          </w:tcPr>
          <w:p w14:paraId="2AC0959F" w14:textId="77777777" w:rsidR="00DF63BC" w:rsidRPr="002923C9" w:rsidRDefault="00DF63BC" w:rsidP="006915AC">
            <w:pPr>
              <w:spacing w:after="0" w:line="240" w:lineRule="auto"/>
              <w:jc w:val="right"/>
              <w:rPr>
                <w:rFonts w:asciiTheme="majorHAnsi" w:eastAsia="Times New Roman" w:hAnsiTheme="majorHAnsi" w:cstheme="majorHAnsi"/>
                <w:b/>
                <w:bCs/>
                <w:color w:val="FFFFFF" w:themeColor="background1"/>
                <w:sz w:val="18"/>
                <w:szCs w:val="18"/>
                <w:lang w:val="en-SI" w:eastAsia="en-GB"/>
              </w:rPr>
            </w:pPr>
            <w:r w:rsidRPr="002923C9">
              <w:rPr>
                <w:rFonts w:asciiTheme="majorHAnsi" w:eastAsia="Times New Roman" w:hAnsiTheme="majorHAnsi" w:cstheme="majorHAnsi"/>
                <w:b/>
                <w:bCs/>
                <w:color w:val="FFFFFF" w:themeColor="background1"/>
                <w:sz w:val="18"/>
                <w:szCs w:val="18"/>
                <w:lang w:val="en-SI" w:eastAsia="en-GB"/>
              </w:rPr>
              <w:t>3.255.050</w:t>
            </w:r>
          </w:p>
        </w:tc>
      </w:tr>
      <w:tr w:rsidR="00DF63BC" w:rsidRPr="002923C9" w14:paraId="052268C7" w14:textId="77777777" w:rsidTr="006915AC">
        <w:trPr>
          <w:trHeight w:hRule="exact" w:val="284"/>
        </w:trPr>
        <w:tc>
          <w:tcPr>
            <w:tcW w:w="3951" w:type="pct"/>
            <w:shd w:val="clear" w:color="auto" w:fill="auto"/>
            <w:vAlign w:val="center"/>
            <w:hideMark/>
          </w:tcPr>
          <w:p w14:paraId="4F27ABFC"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sl-SI" w:eastAsia="en-GB"/>
              </w:rPr>
            </w:pPr>
            <w:r w:rsidRPr="002923C9">
              <w:rPr>
                <w:rFonts w:asciiTheme="majorHAnsi" w:eastAsia="Times New Roman" w:hAnsiTheme="majorHAnsi" w:cstheme="majorHAnsi"/>
                <w:color w:val="000000" w:themeColor="text1"/>
                <w:sz w:val="18"/>
                <w:szCs w:val="18"/>
                <w:lang w:val="en-SI" w:eastAsia="en-GB"/>
              </w:rPr>
              <w:t xml:space="preserve">Staff input - FTE per </w:t>
            </w:r>
            <w:r w:rsidRPr="002923C9">
              <w:rPr>
                <w:rFonts w:asciiTheme="majorHAnsi" w:eastAsia="Times New Roman" w:hAnsiTheme="majorHAnsi" w:cstheme="majorHAnsi"/>
                <w:color w:val="000000" w:themeColor="text1"/>
                <w:sz w:val="18"/>
                <w:szCs w:val="18"/>
                <w:lang w:val="sl-SI" w:eastAsia="en-GB"/>
              </w:rPr>
              <w:t>WP</w:t>
            </w:r>
          </w:p>
        </w:tc>
        <w:tc>
          <w:tcPr>
            <w:tcW w:w="1049" w:type="pct"/>
            <w:shd w:val="clear" w:color="auto" w:fill="auto"/>
            <w:vAlign w:val="center"/>
            <w:hideMark/>
          </w:tcPr>
          <w:p w14:paraId="3FFDC2AE"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11,6</w:t>
            </w:r>
          </w:p>
        </w:tc>
      </w:tr>
      <w:tr w:rsidR="00DF63BC" w:rsidRPr="002923C9" w14:paraId="27ED9B85" w14:textId="77777777" w:rsidTr="006915AC">
        <w:trPr>
          <w:trHeight w:hRule="exact" w:val="284"/>
        </w:trPr>
        <w:tc>
          <w:tcPr>
            <w:tcW w:w="3951" w:type="pct"/>
            <w:shd w:val="clear" w:color="auto" w:fill="auto"/>
            <w:vAlign w:val="center"/>
            <w:hideMark/>
          </w:tcPr>
          <w:p w14:paraId="141A4C6C"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Staff costs</w:t>
            </w:r>
          </w:p>
        </w:tc>
        <w:tc>
          <w:tcPr>
            <w:tcW w:w="1049" w:type="pct"/>
            <w:shd w:val="clear" w:color="auto" w:fill="auto"/>
            <w:vAlign w:val="center"/>
            <w:hideMark/>
          </w:tcPr>
          <w:p w14:paraId="4FF29291"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1.831.500</w:t>
            </w:r>
          </w:p>
        </w:tc>
      </w:tr>
      <w:tr w:rsidR="00DF63BC" w:rsidRPr="002923C9" w14:paraId="1487EC12" w14:textId="77777777" w:rsidTr="006915AC">
        <w:trPr>
          <w:trHeight w:hRule="exact" w:val="284"/>
        </w:trPr>
        <w:tc>
          <w:tcPr>
            <w:tcW w:w="3951" w:type="pct"/>
            <w:shd w:val="clear" w:color="auto" w:fill="auto"/>
            <w:vAlign w:val="center"/>
            <w:hideMark/>
          </w:tcPr>
          <w:p w14:paraId="617404CC"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 xml:space="preserve">Travel and accomodation  </w:t>
            </w:r>
          </w:p>
        </w:tc>
        <w:tc>
          <w:tcPr>
            <w:tcW w:w="1049" w:type="pct"/>
            <w:shd w:val="clear" w:color="auto" w:fill="auto"/>
            <w:vAlign w:val="center"/>
            <w:hideMark/>
          </w:tcPr>
          <w:p w14:paraId="3AE8EAE3"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213.825</w:t>
            </w:r>
          </w:p>
        </w:tc>
      </w:tr>
      <w:tr w:rsidR="00DF63BC" w:rsidRPr="002923C9" w14:paraId="7228BCF5" w14:textId="77777777" w:rsidTr="006915AC">
        <w:trPr>
          <w:trHeight w:hRule="exact" w:val="284"/>
        </w:trPr>
        <w:tc>
          <w:tcPr>
            <w:tcW w:w="3951" w:type="pct"/>
            <w:shd w:val="clear" w:color="auto" w:fill="auto"/>
            <w:vAlign w:val="center"/>
            <w:hideMark/>
          </w:tcPr>
          <w:p w14:paraId="3D782DB4"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Office and administration</w:t>
            </w:r>
          </w:p>
        </w:tc>
        <w:tc>
          <w:tcPr>
            <w:tcW w:w="1049" w:type="pct"/>
            <w:shd w:val="clear" w:color="auto" w:fill="auto"/>
            <w:vAlign w:val="center"/>
            <w:hideMark/>
          </w:tcPr>
          <w:p w14:paraId="467E30F3"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274.725</w:t>
            </w:r>
          </w:p>
        </w:tc>
      </w:tr>
      <w:tr w:rsidR="00DF63BC" w:rsidRPr="002923C9" w14:paraId="3F97281D" w14:textId="77777777" w:rsidTr="006915AC">
        <w:trPr>
          <w:trHeight w:hRule="exact" w:val="284"/>
        </w:trPr>
        <w:tc>
          <w:tcPr>
            <w:tcW w:w="3951" w:type="pct"/>
            <w:shd w:val="clear" w:color="auto" w:fill="auto"/>
            <w:vAlign w:val="center"/>
            <w:hideMark/>
          </w:tcPr>
          <w:p w14:paraId="1FE5E550"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External expertise and services</w:t>
            </w:r>
          </w:p>
        </w:tc>
        <w:tc>
          <w:tcPr>
            <w:tcW w:w="1049" w:type="pct"/>
            <w:shd w:val="clear" w:color="auto" w:fill="auto"/>
            <w:vAlign w:val="center"/>
            <w:hideMark/>
          </w:tcPr>
          <w:p w14:paraId="519AED87"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935.000</w:t>
            </w:r>
          </w:p>
        </w:tc>
      </w:tr>
      <w:tr w:rsidR="00DF63BC" w:rsidRPr="002923C9" w14:paraId="1B4B9167" w14:textId="77777777" w:rsidTr="006915AC">
        <w:trPr>
          <w:trHeight w:hRule="exact" w:val="284"/>
        </w:trPr>
        <w:tc>
          <w:tcPr>
            <w:tcW w:w="3951" w:type="pct"/>
            <w:shd w:val="clear" w:color="000000" w:fill="D9E1F2"/>
            <w:vAlign w:val="center"/>
            <w:hideMark/>
          </w:tcPr>
          <w:p w14:paraId="24EAB2BC"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 xml:space="preserve">A.3.1 </w:t>
            </w:r>
            <w:r w:rsidRPr="002923C9">
              <w:rPr>
                <w:rFonts w:asciiTheme="majorHAnsi" w:eastAsia="Times New Roman" w:hAnsiTheme="majorHAnsi" w:cstheme="majorHAnsi"/>
                <w:b/>
                <w:bCs/>
                <w:color w:val="0070C0"/>
                <w:sz w:val="18"/>
                <w:szCs w:val="18"/>
                <w:lang w:val="sl-SI" w:eastAsia="en-GB"/>
              </w:rPr>
              <w:t>Knowledge management and s</w:t>
            </w:r>
            <w:r w:rsidRPr="002923C9">
              <w:rPr>
                <w:rFonts w:asciiTheme="majorHAnsi" w:eastAsia="Times New Roman" w:hAnsiTheme="majorHAnsi" w:cstheme="majorHAnsi"/>
                <w:b/>
                <w:bCs/>
                <w:color w:val="0070C0"/>
                <w:sz w:val="18"/>
                <w:szCs w:val="18"/>
                <w:lang w:val="en-SI" w:eastAsia="en-GB"/>
              </w:rPr>
              <w:t>upport evidence-based decision making</w:t>
            </w:r>
          </w:p>
        </w:tc>
        <w:tc>
          <w:tcPr>
            <w:tcW w:w="1049" w:type="pct"/>
            <w:shd w:val="clear" w:color="000000" w:fill="D9E1F2"/>
            <w:vAlign w:val="center"/>
            <w:hideMark/>
          </w:tcPr>
          <w:p w14:paraId="5AD793BD"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2.512.100</w:t>
            </w:r>
          </w:p>
        </w:tc>
      </w:tr>
      <w:tr w:rsidR="00DF63BC" w:rsidRPr="002923C9" w14:paraId="200A576D" w14:textId="77777777" w:rsidTr="006915AC">
        <w:trPr>
          <w:trHeight w:hRule="exact" w:val="284"/>
        </w:trPr>
        <w:tc>
          <w:tcPr>
            <w:tcW w:w="3951" w:type="pct"/>
            <w:shd w:val="clear" w:color="000000" w:fill="D9E1F2"/>
            <w:vAlign w:val="center"/>
            <w:hideMark/>
          </w:tcPr>
          <w:p w14:paraId="3D15EACB"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lastRenderedPageBreak/>
              <w:t>A.3.2 Capacity building</w:t>
            </w:r>
          </w:p>
        </w:tc>
        <w:tc>
          <w:tcPr>
            <w:tcW w:w="1049" w:type="pct"/>
            <w:shd w:val="clear" w:color="000000" w:fill="D9E1F2"/>
            <w:vAlign w:val="center"/>
            <w:hideMark/>
          </w:tcPr>
          <w:p w14:paraId="0CDD4770"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742.950</w:t>
            </w:r>
          </w:p>
        </w:tc>
      </w:tr>
      <w:tr w:rsidR="00DF63BC" w:rsidRPr="002923C9" w14:paraId="69476B6B" w14:textId="77777777" w:rsidTr="006915AC">
        <w:trPr>
          <w:trHeight w:hRule="exact" w:val="284"/>
        </w:trPr>
        <w:tc>
          <w:tcPr>
            <w:tcW w:w="3951" w:type="pct"/>
            <w:shd w:val="clear" w:color="auto" w:fill="auto"/>
            <w:vAlign w:val="center"/>
          </w:tcPr>
          <w:p w14:paraId="47C8ABDE"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BFBFBF"/>
                <w:sz w:val="18"/>
                <w:szCs w:val="18"/>
                <w:lang w:val="en-SI" w:eastAsia="en-GB"/>
              </w:rPr>
            </w:pPr>
          </w:p>
        </w:tc>
        <w:tc>
          <w:tcPr>
            <w:tcW w:w="1049" w:type="pct"/>
            <w:shd w:val="clear" w:color="auto" w:fill="auto"/>
            <w:vAlign w:val="center"/>
          </w:tcPr>
          <w:p w14:paraId="7876311F" w14:textId="77777777" w:rsidR="00DF63BC" w:rsidRPr="002923C9" w:rsidRDefault="00DF63BC" w:rsidP="006915AC">
            <w:pPr>
              <w:spacing w:after="0" w:line="240" w:lineRule="auto"/>
              <w:jc w:val="right"/>
              <w:rPr>
                <w:rFonts w:asciiTheme="majorHAnsi" w:eastAsia="Times New Roman" w:hAnsiTheme="majorHAnsi" w:cstheme="majorHAnsi"/>
                <w:color w:val="BFBFBF"/>
                <w:sz w:val="18"/>
                <w:szCs w:val="18"/>
                <w:lang w:val="en-SI" w:eastAsia="en-GB"/>
              </w:rPr>
            </w:pPr>
          </w:p>
        </w:tc>
      </w:tr>
      <w:tr w:rsidR="00DF63BC" w:rsidRPr="002923C9" w14:paraId="5A5566C1" w14:textId="77777777" w:rsidTr="006915AC">
        <w:trPr>
          <w:trHeight w:hRule="exact" w:val="284"/>
        </w:trPr>
        <w:tc>
          <w:tcPr>
            <w:tcW w:w="3951" w:type="pct"/>
            <w:shd w:val="clear" w:color="auto" w:fill="0070C0"/>
            <w:vAlign w:val="center"/>
            <w:hideMark/>
          </w:tcPr>
          <w:p w14:paraId="73F0DD22" w14:textId="77777777" w:rsidR="00DF63BC" w:rsidRPr="002923C9" w:rsidRDefault="00DF63BC" w:rsidP="006915AC">
            <w:pPr>
              <w:spacing w:after="0" w:line="240" w:lineRule="auto"/>
              <w:rPr>
                <w:rFonts w:asciiTheme="majorHAnsi" w:eastAsia="Times New Roman" w:hAnsiTheme="majorHAnsi" w:cstheme="majorHAnsi"/>
                <w:b/>
                <w:bCs/>
                <w:color w:val="FFFFFF" w:themeColor="background1"/>
                <w:sz w:val="18"/>
                <w:szCs w:val="18"/>
                <w:lang w:val="en-SI" w:eastAsia="en-GB"/>
              </w:rPr>
            </w:pPr>
            <w:r w:rsidRPr="002923C9">
              <w:rPr>
                <w:rFonts w:asciiTheme="majorHAnsi" w:hAnsiTheme="majorHAnsi" w:cstheme="majorHAnsi"/>
                <w:b/>
                <w:bCs/>
                <w:color w:val="FFFFFF" w:themeColor="background1"/>
                <w:sz w:val="18"/>
                <w:szCs w:val="18"/>
              </w:rPr>
              <w:t>WP4 M&amp;E OF EUSAIR</w:t>
            </w:r>
          </w:p>
        </w:tc>
        <w:tc>
          <w:tcPr>
            <w:tcW w:w="1049" w:type="pct"/>
            <w:shd w:val="clear" w:color="auto" w:fill="0070C0"/>
            <w:vAlign w:val="center"/>
            <w:hideMark/>
          </w:tcPr>
          <w:p w14:paraId="7A604574" w14:textId="77777777" w:rsidR="00DF63BC" w:rsidRPr="002923C9" w:rsidRDefault="00DF63BC" w:rsidP="006915AC">
            <w:pPr>
              <w:spacing w:after="0" w:line="240" w:lineRule="auto"/>
              <w:jc w:val="right"/>
              <w:rPr>
                <w:rFonts w:asciiTheme="majorHAnsi" w:eastAsia="Times New Roman" w:hAnsiTheme="majorHAnsi" w:cstheme="majorHAnsi"/>
                <w:b/>
                <w:bCs/>
                <w:color w:val="FFFFFF" w:themeColor="background1"/>
                <w:sz w:val="18"/>
                <w:szCs w:val="18"/>
                <w:lang w:val="en-SI" w:eastAsia="en-GB"/>
              </w:rPr>
            </w:pPr>
            <w:r w:rsidRPr="002923C9">
              <w:rPr>
                <w:rFonts w:asciiTheme="majorHAnsi" w:eastAsia="Times New Roman" w:hAnsiTheme="majorHAnsi" w:cstheme="majorHAnsi"/>
                <w:b/>
                <w:bCs/>
                <w:color w:val="FFFFFF" w:themeColor="background1"/>
                <w:sz w:val="18"/>
                <w:szCs w:val="18"/>
                <w:lang w:val="en-SI" w:eastAsia="en-GB"/>
              </w:rPr>
              <w:t>711.200</w:t>
            </w:r>
          </w:p>
        </w:tc>
      </w:tr>
      <w:tr w:rsidR="00DF63BC" w:rsidRPr="002923C9" w14:paraId="51AF0425" w14:textId="77777777" w:rsidTr="006915AC">
        <w:trPr>
          <w:trHeight w:hRule="exact" w:val="284"/>
        </w:trPr>
        <w:tc>
          <w:tcPr>
            <w:tcW w:w="3951" w:type="pct"/>
            <w:shd w:val="clear" w:color="auto" w:fill="auto"/>
            <w:vAlign w:val="center"/>
            <w:hideMark/>
          </w:tcPr>
          <w:p w14:paraId="1953DE72"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sl-SI" w:eastAsia="en-GB"/>
              </w:rPr>
            </w:pPr>
            <w:r w:rsidRPr="002923C9">
              <w:rPr>
                <w:rFonts w:asciiTheme="majorHAnsi" w:eastAsia="Times New Roman" w:hAnsiTheme="majorHAnsi" w:cstheme="majorHAnsi"/>
                <w:color w:val="000000" w:themeColor="text1"/>
                <w:sz w:val="18"/>
                <w:szCs w:val="18"/>
                <w:lang w:val="en-SI" w:eastAsia="en-GB"/>
              </w:rPr>
              <w:t xml:space="preserve">Staff input - FTE per </w:t>
            </w:r>
            <w:r w:rsidRPr="002923C9">
              <w:rPr>
                <w:rFonts w:asciiTheme="majorHAnsi" w:eastAsia="Times New Roman" w:hAnsiTheme="majorHAnsi" w:cstheme="majorHAnsi"/>
                <w:color w:val="000000" w:themeColor="text1"/>
                <w:sz w:val="18"/>
                <w:szCs w:val="18"/>
                <w:lang w:val="sl-SI" w:eastAsia="en-GB"/>
              </w:rPr>
              <w:t>WP</w:t>
            </w:r>
          </w:p>
        </w:tc>
        <w:tc>
          <w:tcPr>
            <w:tcW w:w="1049" w:type="pct"/>
            <w:shd w:val="clear" w:color="auto" w:fill="auto"/>
            <w:vAlign w:val="center"/>
            <w:hideMark/>
          </w:tcPr>
          <w:p w14:paraId="41897735"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2,1</w:t>
            </w:r>
          </w:p>
        </w:tc>
      </w:tr>
      <w:tr w:rsidR="00DF63BC" w:rsidRPr="002923C9" w14:paraId="7B62F4CB" w14:textId="77777777" w:rsidTr="006915AC">
        <w:trPr>
          <w:trHeight w:hRule="exact" w:val="284"/>
        </w:trPr>
        <w:tc>
          <w:tcPr>
            <w:tcW w:w="3951" w:type="pct"/>
            <w:shd w:val="clear" w:color="auto" w:fill="auto"/>
            <w:vAlign w:val="center"/>
            <w:hideMark/>
          </w:tcPr>
          <w:p w14:paraId="423EDBC1"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Staff costs</w:t>
            </w:r>
          </w:p>
        </w:tc>
        <w:tc>
          <w:tcPr>
            <w:tcW w:w="1049" w:type="pct"/>
            <w:shd w:val="clear" w:color="auto" w:fill="auto"/>
            <w:vAlign w:val="center"/>
            <w:hideMark/>
          </w:tcPr>
          <w:p w14:paraId="00814C91"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358.500</w:t>
            </w:r>
          </w:p>
        </w:tc>
      </w:tr>
      <w:tr w:rsidR="00DF63BC" w:rsidRPr="002923C9" w14:paraId="26F82888" w14:textId="77777777" w:rsidTr="006915AC">
        <w:trPr>
          <w:trHeight w:hRule="exact" w:val="284"/>
        </w:trPr>
        <w:tc>
          <w:tcPr>
            <w:tcW w:w="3951" w:type="pct"/>
            <w:shd w:val="clear" w:color="auto" w:fill="auto"/>
            <w:vAlign w:val="center"/>
            <w:hideMark/>
          </w:tcPr>
          <w:p w14:paraId="1E5610B4"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 xml:space="preserve">Travel and accomodation  </w:t>
            </w:r>
          </w:p>
        </w:tc>
        <w:tc>
          <w:tcPr>
            <w:tcW w:w="1049" w:type="pct"/>
            <w:shd w:val="clear" w:color="auto" w:fill="auto"/>
            <w:vAlign w:val="center"/>
            <w:hideMark/>
          </w:tcPr>
          <w:p w14:paraId="66CB7945"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38.925</w:t>
            </w:r>
          </w:p>
        </w:tc>
      </w:tr>
      <w:tr w:rsidR="00DF63BC" w:rsidRPr="002923C9" w14:paraId="084A303B" w14:textId="77777777" w:rsidTr="006915AC">
        <w:trPr>
          <w:trHeight w:hRule="exact" w:val="284"/>
        </w:trPr>
        <w:tc>
          <w:tcPr>
            <w:tcW w:w="3951" w:type="pct"/>
            <w:shd w:val="clear" w:color="auto" w:fill="auto"/>
            <w:vAlign w:val="center"/>
            <w:hideMark/>
          </w:tcPr>
          <w:p w14:paraId="1937A26E"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Office and administration</w:t>
            </w:r>
          </w:p>
        </w:tc>
        <w:tc>
          <w:tcPr>
            <w:tcW w:w="1049" w:type="pct"/>
            <w:shd w:val="clear" w:color="auto" w:fill="auto"/>
            <w:vAlign w:val="center"/>
            <w:hideMark/>
          </w:tcPr>
          <w:p w14:paraId="065F1235"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53.775</w:t>
            </w:r>
          </w:p>
        </w:tc>
      </w:tr>
      <w:tr w:rsidR="00DF63BC" w:rsidRPr="002923C9" w14:paraId="7E39814E" w14:textId="77777777" w:rsidTr="006915AC">
        <w:trPr>
          <w:trHeight w:hRule="exact" w:val="284"/>
        </w:trPr>
        <w:tc>
          <w:tcPr>
            <w:tcW w:w="3951" w:type="pct"/>
            <w:shd w:val="clear" w:color="auto" w:fill="auto"/>
            <w:vAlign w:val="center"/>
            <w:hideMark/>
          </w:tcPr>
          <w:p w14:paraId="21290B05"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External expertise and services</w:t>
            </w:r>
          </w:p>
        </w:tc>
        <w:tc>
          <w:tcPr>
            <w:tcW w:w="1049" w:type="pct"/>
            <w:shd w:val="clear" w:color="auto" w:fill="auto"/>
            <w:vAlign w:val="center"/>
            <w:hideMark/>
          </w:tcPr>
          <w:p w14:paraId="3E989283"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260.000</w:t>
            </w:r>
          </w:p>
        </w:tc>
      </w:tr>
      <w:tr w:rsidR="00DF63BC" w:rsidRPr="002923C9" w14:paraId="29D26B8B" w14:textId="77777777" w:rsidTr="006915AC">
        <w:trPr>
          <w:trHeight w:hRule="exact" w:val="284"/>
        </w:trPr>
        <w:tc>
          <w:tcPr>
            <w:tcW w:w="3951" w:type="pct"/>
            <w:shd w:val="clear" w:color="000000" w:fill="D9E1F2"/>
            <w:vAlign w:val="center"/>
            <w:hideMark/>
          </w:tcPr>
          <w:p w14:paraId="7F2285BE" w14:textId="77777777" w:rsidR="00DF63BC" w:rsidRPr="002923C9" w:rsidRDefault="00DF63BC" w:rsidP="006915AC">
            <w:pPr>
              <w:spacing w:after="0" w:line="240" w:lineRule="auto"/>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A.4.1 / A.4.2 Further development of harmonised EUSAIR monitoring / evaluation system</w:t>
            </w:r>
          </w:p>
        </w:tc>
        <w:tc>
          <w:tcPr>
            <w:tcW w:w="1049" w:type="pct"/>
            <w:shd w:val="clear" w:color="000000" w:fill="D9E1F2"/>
            <w:vAlign w:val="center"/>
            <w:hideMark/>
          </w:tcPr>
          <w:p w14:paraId="6A71C654" w14:textId="77777777" w:rsidR="00DF63BC" w:rsidRPr="002923C9" w:rsidRDefault="00DF63BC" w:rsidP="006915AC">
            <w:pPr>
              <w:spacing w:after="0" w:line="240" w:lineRule="auto"/>
              <w:jc w:val="right"/>
              <w:rPr>
                <w:rFonts w:asciiTheme="majorHAnsi" w:eastAsia="Times New Roman" w:hAnsiTheme="majorHAnsi" w:cstheme="majorHAnsi"/>
                <w:b/>
                <w:bCs/>
                <w:color w:val="0070C0"/>
                <w:sz w:val="18"/>
                <w:szCs w:val="18"/>
                <w:lang w:val="en-SI" w:eastAsia="en-GB"/>
              </w:rPr>
            </w:pPr>
            <w:r w:rsidRPr="002923C9">
              <w:rPr>
                <w:rFonts w:asciiTheme="majorHAnsi" w:eastAsia="Times New Roman" w:hAnsiTheme="majorHAnsi" w:cstheme="majorHAnsi"/>
                <w:b/>
                <w:bCs/>
                <w:color w:val="0070C0"/>
                <w:sz w:val="18"/>
                <w:szCs w:val="18"/>
                <w:lang w:val="en-SI" w:eastAsia="en-GB"/>
              </w:rPr>
              <w:t>711.200</w:t>
            </w:r>
          </w:p>
        </w:tc>
      </w:tr>
      <w:tr w:rsidR="00DF63BC" w:rsidRPr="002923C9" w14:paraId="4E784F10" w14:textId="77777777" w:rsidTr="006915AC">
        <w:trPr>
          <w:trHeight w:hRule="exact" w:val="284"/>
        </w:trPr>
        <w:tc>
          <w:tcPr>
            <w:tcW w:w="3951" w:type="pct"/>
            <w:shd w:val="clear" w:color="auto" w:fill="auto"/>
            <w:vAlign w:val="center"/>
          </w:tcPr>
          <w:p w14:paraId="087483F9" w14:textId="77777777" w:rsidR="00DF63BC" w:rsidRPr="002923C9" w:rsidRDefault="00DF63BC" w:rsidP="006915AC">
            <w:pPr>
              <w:spacing w:after="0" w:line="240" w:lineRule="auto"/>
              <w:ind w:firstLineChars="100" w:firstLine="180"/>
              <w:rPr>
                <w:rFonts w:asciiTheme="majorHAnsi" w:eastAsia="Times New Roman" w:hAnsiTheme="majorHAnsi" w:cstheme="majorHAnsi"/>
                <w:color w:val="BFBFBF"/>
                <w:sz w:val="18"/>
                <w:szCs w:val="18"/>
                <w:lang w:val="en-SI" w:eastAsia="en-GB"/>
              </w:rPr>
            </w:pPr>
          </w:p>
        </w:tc>
        <w:tc>
          <w:tcPr>
            <w:tcW w:w="1049" w:type="pct"/>
            <w:shd w:val="clear" w:color="auto" w:fill="auto"/>
            <w:vAlign w:val="center"/>
          </w:tcPr>
          <w:p w14:paraId="78F79E14" w14:textId="77777777" w:rsidR="00DF63BC" w:rsidRPr="002923C9" w:rsidRDefault="00DF63BC" w:rsidP="006915AC">
            <w:pPr>
              <w:spacing w:after="0" w:line="240" w:lineRule="auto"/>
              <w:jc w:val="right"/>
              <w:rPr>
                <w:rFonts w:asciiTheme="majorHAnsi" w:eastAsia="Times New Roman" w:hAnsiTheme="majorHAnsi" w:cstheme="majorHAnsi"/>
                <w:color w:val="BFBFBF"/>
                <w:sz w:val="18"/>
                <w:szCs w:val="18"/>
                <w:lang w:val="en-SI" w:eastAsia="en-GB"/>
              </w:rPr>
            </w:pPr>
          </w:p>
        </w:tc>
      </w:tr>
      <w:tr w:rsidR="00DF63BC" w:rsidRPr="002923C9" w14:paraId="55934A77" w14:textId="77777777" w:rsidTr="006915AC">
        <w:trPr>
          <w:trHeight w:hRule="exact" w:val="284"/>
        </w:trPr>
        <w:tc>
          <w:tcPr>
            <w:tcW w:w="3951" w:type="pct"/>
            <w:shd w:val="clear" w:color="000000" w:fill="404040"/>
            <w:vAlign w:val="center"/>
            <w:hideMark/>
          </w:tcPr>
          <w:p w14:paraId="787E04EE" w14:textId="77777777" w:rsidR="00DF63BC" w:rsidRPr="002923C9" w:rsidRDefault="00DF63BC" w:rsidP="006915AC">
            <w:pPr>
              <w:spacing w:after="0" w:line="240" w:lineRule="auto"/>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b/>
                <w:bCs/>
                <w:color w:val="FFFFFF"/>
                <w:sz w:val="18"/>
                <w:szCs w:val="18"/>
                <w:lang w:val="en-SI" w:eastAsia="en-GB"/>
              </w:rPr>
              <w:t>GRAND TOTAL</w:t>
            </w:r>
          </w:p>
        </w:tc>
        <w:tc>
          <w:tcPr>
            <w:tcW w:w="1049" w:type="pct"/>
            <w:shd w:val="clear" w:color="000000" w:fill="404040"/>
            <w:vAlign w:val="center"/>
            <w:hideMark/>
          </w:tcPr>
          <w:p w14:paraId="159022CA" w14:textId="77777777" w:rsidR="00DF63BC" w:rsidRPr="002923C9" w:rsidRDefault="00DF63BC" w:rsidP="006915AC">
            <w:pPr>
              <w:spacing w:after="0" w:line="240" w:lineRule="auto"/>
              <w:jc w:val="right"/>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b/>
                <w:bCs/>
                <w:color w:val="FFFFFF"/>
                <w:sz w:val="18"/>
                <w:szCs w:val="18"/>
                <w:lang w:val="en-SI" w:eastAsia="en-GB"/>
              </w:rPr>
              <w:t>10.721.300</w:t>
            </w:r>
          </w:p>
        </w:tc>
      </w:tr>
      <w:tr w:rsidR="00DF63BC" w:rsidRPr="002923C9" w14:paraId="44BAA330" w14:textId="77777777" w:rsidTr="006915AC">
        <w:trPr>
          <w:trHeight w:hRule="exact" w:val="284"/>
        </w:trPr>
        <w:tc>
          <w:tcPr>
            <w:tcW w:w="3951" w:type="pct"/>
            <w:shd w:val="clear" w:color="auto" w:fill="auto"/>
            <w:vAlign w:val="center"/>
          </w:tcPr>
          <w:p w14:paraId="0E9CA215" w14:textId="77777777" w:rsidR="00DF63BC" w:rsidRPr="002923C9" w:rsidRDefault="00DF63BC" w:rsidP="006915AC">
            <w:pPr>
              <w:spacing w:after="0" w:line="240" w:lineRule="auto"/>
              <w:ind w:firstLine="142"/>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 xml:space="preserve">Staff input - FTE per </w:t>
            </w:r>
            <w:r w:rsidRPr="002923C9">
              <w:rPr>
                <w:rFonts w:asciiTheme="majorHAnsi" w:eastAsia="Times New Roman" w:hAnsiTheme="majorHAnsi" w:cstheme="majorHAnsi"/>
                <w:color w:val="000000" w:themeColor="text1"/>
                <w:sz w:val="18"/>
                <w:szCs w:val="18"/>
                <w:lang w:val="sl-SI" w:eastAsia="en-GB"/>
              </w:rPr>
              <w:t>WP</w:t>
            </w:r>
          </w:p>
        </w:tc>
        <w:tc>
          <w:tcPr>
            <w:tcW w:w="1049" w:type="pct"/>
            <w:shd w:val="clear" w:color="auto" w:fill="auto"/>
            <w:vAlign w:val="center"/>
          </w:tcPr>
          <w:p w14:paraId="2A02B3DB"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sl-SI" w:eastAsia="en-GB"/>
              </w:rPr>
            </w:pPr>
            <w:r w:rsidRPr="002923C9">
              <w:rPr>
                <w:rFonts w:asciiTheme="majorHAnsi" w:eastAsia="Times New Roman" w:hAnsiTheme="majorHAnsi" w:cstheme="majorHAnsi"/>
                <w:color w:val="000000" w:themeColor="text1"/>
                <w:sz w:val="18"/>
                <w:szCs w:val="18"/>
                <w:lang w:val="sl-SI" w:eastAsia="en-GB"/>
              </w:rPr>
              <w:t>26,5</w:t>
            </w:r>
          </w:p>
        </w:tc>
      </w:tr>
      <w:tr w:rsidR="00DF63BC" w:rsidRPr="002923C9" w14:paraId="3DC0CE6E" w14:textId="77777777" w:rsidTr="006915AC">
        <w:trPr>
          <w:trHeight w:hRule="exact" w:val="284"/>
        </w:trPr>
        <w:tc>
          <w:tcPr>
            <w:tcW w:w="3951" w:type="pct"/>
            <w:shd w:val="clear" w:color="auto" w:fill="auto"/>
            <w:vAlign w:val="center"/>
          </w:tcPr>
          <w:p w14:paraId="47133EFB" w14:textId="77777777" w:rsidR="00DF63BC" w:rsidRPr="002923C9" w:rsidRDefault="00DF63BC" w:rsidP="006915AC">
            <w:pPr>
              <w:spacing w:after="0" w:line="240" w:lineRule="auto"/>
              <w:ind w:left="426" w:hanging="284"/>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Staff costs</w:t>
            </w:r>
          </w:p>
        </w:tc>
        <w:tc>
          <w:tcPr>
            <w:tcW w:w="1049" w:type="pct"/>
            <w:shd w:val="clear" w:color="auto" w:fill="auto"/>
            <w:vAlign w:val="center"/>
          </w:tcPr>
          <w:p w14:paraId="4863F528"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hAnsiTheme="majorHAnsi" w:cstheme="majorHAnsi"/>
                <w:color w:val="000000"/>
                <w:sz w:val="18"/>
                <w:szCs w:val="18"/>
              </w:rPr>
              <w:t>4.417.500</w:t>
            </w:r>
          </w:p>
        </w:tc>
      </w:tr>
      <w:tr w:rsidR="00DF63BC" w:rsidRPr="002923C9" w14:paraId="708AF4D9" w14:textId="77777777" w:rsidTr="006915AC">
        <w:trPr>
          <w:trHeight w:hRule="exact" w:val="284"/>
        </w:trPr>
        <w:tc>
          <w:tcPr>
            <w:tcW w:w="3951" w:type="pct"/>
            <w:shd w:val="clear" w:color="auto" w:fill="auto"/>
            <w:vAlign w:val="center"/>
          </w:tcPr>
          <w:p w14:paraId="28BC3611" w14:textId="77777777" w:rsidR="00DF63BC" w:rsidRPr="002923C9" w:rsidRDefault="00DF63BC" w:rsidP="006915AC">
            <w:pPr>
              <w:spacing w:after="0" w:line="240" w:lineRule="auto"/>
              <w:ind w:left="426" w:hanging="284"/>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 xml:space="preserve">Travel and accomodation  </w:t>
            </w:r>
          </w:p>
        </w:tc>
        <w:tc>
          <w:tcPr>
            <w:tcW w:w="1049" w:type="pct"/>
            <w:shd w:val="clear" w:color="auto" w:fill="auto"/>
            <w:vAlign w:val="center"/>
          </w:tcPr>
          <w:p w14:paraId="5772F76D"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hAnsiTheme="majorHAnsi" w:cstheme="majorHAnsi"/>
                <w:color w:val="000000"/>
                <w:sz w:val="18"/>
                <w:szCs w:val="18"/>
              </w:rPr>
              <w:t>508.875</w:t>
            </w:r>
          </w:p>
        </w:tc>
      </w:tr>
      <w:tr w:rsidR="00DF63BC" w:rsidRPr="002923C9" w14:paraId="54CDBBD8" w14:textId="77777777" w:rsidTr="006915AC">
        <w:trPr>
          <w:trHeight w:hRule="exact" w:val="284"/>
        </w:trPr>
        <w:tc>
          <w:tcPr>
            <w:tcW w:w="3951" w:type="pct"/>
            <w:shd w:val="clear" w:color="auto" w:fill="auto"/>
            <w:vAlign w:val="center"/>
          </w:tcPr>
          <w:p w14:paraId="1DE02A63" w14:textId="77777777" w:rsidR="00DF63BC" w:rsidRPr="002923C9" w:rsidRDefault="00DF63BC" w:rsidP="006915AC">
            <w:pPr>
              <w:spacing w:after="0" w:line="240" w:lineRule="auto"/>
              <w:ind w:left="426" w:hanging="284"/>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Office and administration</w:t>
            </w:r>
          </w:p>
        </w:tc>
        <w:tc>
          <w:tcPr>
            <w:tcW w:w="1049" w:type="pct"/>
            <w:shd w:val="clear" w:color="auto" w:fill="auto"/>
            <w:vAlign w:val="center"/>
          </w:tcPr>
          <w:p w14:paraId="3BC6CDB0"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hAnsiTheme="majorHAnsi" w:cstheme="majorHAnsi"/>
                <w:color w:val="000000"/>
                <w:sz w:val="18"/>
                <w:szCs w:val="18"/>
              </w:rPr>
              <w:t>662.625</w:t>
            </w:r>
          </w:p>
        </w:tc>
      </w:tr>
      <w:tr w:rsidR="00DF63BC" w:rsidRPr="002923C9" w14:paraId="6EF41A2B" w14:textId="77777777" w:rsidTr="006915AC">
        <w:trPr>
          <w:trHeight w:hRule="exact" w:val="284"/>
        </w:trPr>
        <w:tc>
          <w:tcPr>
            <w:tcW w:w="3951" w:type="pct"/>
            <w:shd w:val="clear" w:color="auto" w:fill="auto"/>
            <w:vAlign w:val="center"/>
          </w:tcPr>
          <w:p w14:paraId="73AC1E50" w14:textId="77777777" w:rsidR="00DF63BC" w:rsidRPr="002923C9" w:rsidRDefault="00DF63BC" w:rsidP="006915AC">
            <w:pPr>
              <w:spacing w:after="0" w:line="240" w:lineRule="auto"/>
              <w:ind w:left="426" w:hanging="284"/>
              <w:rPr>
                <w:rFonts w:asciiTheme="majorHAnsi" w:eastAsia="Times New Roman" w:hAnsiTheme="majorHAnsi" w:cstheme="majorHAnsi"/>
                <w:b/>
                <w:bCs/>
                <w:color w:val="FFFFFF"/>
                <w:sz w:val="18"/>
                <w:szCs w:val="18"/>
                <w:lang w:val="en-SI" w:eastAsia="en-GB"/>
              </w:rPr>
            </w:pPr>
            <w:r w:rsidRPr="002923C9">
              <w:rPr>
                <w:rFonts w:asciiTheme="majorHAnsi" w:eastAsia="Times New Roman" w:hAnsiTheme="majorHAnsi" w:cstheme="majorHAnsi"/>
                <w:color w:val="000000" w:themeColor="text1"/>
                <w:sz w:val="18"/>
                <w:szCs w:val="18"/>
                <w:lang w:val="en-SI" w:eastAsia="en-GB"/>
              </w:rPr>
              <w:t>External expertise and services</w:t>
            </w:r>
          </w:p>
        </w:tc>
        <w:tc>
          <w:tcPr>
            <w:tcW w:w="1049" w:type="pct"/>
            <w:shd w:val="clear" w:color="auto" w:fill="auto"/>
            <w:vAlign w:val="center"/>
          </w:tcPr>
          <w:p w14:paraId="2D13E2E4" w14:textId="77777777" w:rsidR="00DF63BC" w:rsidRPr="002923C9" w:rsidRDefault="00DF63BC" w:rsidP="006915AC">
            <w:pPr>
              <w:spacing w:after="0" w:line="240" w:lineRule="auto"/>
              <w:jc w:val="right"/>
              <w:rPr>
                <w:rFonts w:asciiTheme="majorHAnsi" w:eastAsia="Times New Roman" w:hAnsiTheme="majorHAnsi" w:cstheme="majorHAnsi"/>
                <w:color w:val="000000" w:themeColor="text1"/>
                <w:sz w:val="18"/>
                <w:szCs w:val="18"/>
                <w:lang w:val="en-SI" w:eastAsia="en-GB"/>
              </w:rPr>
            </w:pPr>
            <w:r w:rsidRPr="002923C9">
              <w:rPr>
                <w:rFonts w:asciiTheme="majorHAnsi" w:hAnsiTheme="majorHAnsi" w:cstheme="majorHAnsi"/>
                <w:color w:val="000000"/>
                <w:sz w:val="18"/>
                <w:szCs w:val="18"/>
              </w:rPr>
              <w:t>5.132.300</w:t>
            </w:r>
          </w:p>
        </w:tc>
      </w:tr>
      <w:tr w:rsidR="00DF63BC" w:rsidRPr="002923C9" w14:paraId="3DFB6084" w14:textId="77777777" w:rsidTr="006915AC">
        <w:trPr>
          <w:trHeight w:hRule="exact" w:val="284"/>
        </w:trPr>
        <w:tc>
          <w:tcPr>
            <w:tcW w:w="3951" w:type="pct"/>
            <w:shd w:val="clear" w:color="auto" w:fill="auto"/>
            <w:vAlign w:val="center"/>
          </w:tcPr>
          <w:p w14:paraId="259CDF8E" w14:textId="77777777" w:rsidR="00DF63BC" w:rsidRPr="002923C9" w:rsidRDefault="00DF63BC" w:rsidP="006915AC">
            <w:pPr>
              <w:spacing w:after="0" w:line="240" w:lineRule="auto"/>
              <w:ind w:left="426" w:hanging="284"/>
              <w:rPr>
                <w:rFonts w:asciiTheme="majorHAnsi" w:eastAsia="Times New Roman" w:hAnsiTheme="majorHAnsi" w:cstheme="majorHAnsi"/>
                <w:color w:val="000000" w:themeColor="text1"/>
                <w:sz w:val="18"/>
                <w:szCs w:val="18"/>
                <w:lang w:val="en-SI" w:eastAsia="en-GB"/>
              </w:rPr>
            </w:pPr>
          </w:p>
        </w:tc>
        <w:tc>
          <w:tcPr>
            <w:tcW w:w="1049" w:type="pct"/>
            <w:shd w:val="clear" w:color="auto" w:fill="auto"/>
            <w:vAlign w:val="center"/>
          </w:tcPr>
          <w:p w14:paraId="0E390ED9" w14:textId="77777777" w:rsidR="00DF63BC" w:rsidRPr="002923C9" w:rsidRDefault="00DF63BC" w:rsidP="006915AC">
            <w:pPr>
              <w:spacing w:after="0" w:line="240" w:lineRule="auto"/>
              <w:jc w:val="right"/>
              <w:rPr>
                <w:rFonts w:asciiTheme="majorHAnsi" w:hAnsiTheme="majorHAnsi" w:cstheme="majorHAnsi"/>
                <w:color w:val="000000"/>
                <w:sz w:val="18"/>
                <w:szCs w:val="18"/>
              </w:rPr>
            </w:pPr>
          </w:p>
        </w:tc>
      </w:tr>
      <w:tr w:rsidR="00DF63BC" w:rsidRPr="002923C9" w14:paraId="41D09C6A" w14:textId="77777777" w:rsidTr="006915AC">
        <w:trPr>
          <w:trHeight w:hRule="exact" w:val="284"/>
        </w:trPr>
        <w:tc>
          <w:tcPr>
            <w:tcW w:w="3951" w:type="pct"/>
            <w:shd w:val="clear" w:color="auto" w:fill="D9E2F3" w:themeFill="accent1" w:themeFillTint="33"/>
            <w:vAlign w:val="center"/>
          </w:tcPr>
          <w:p w14:paraId="6FB27EF1" w14:textId="77777777" w:rsidR="00DF63BC" w:rsidRPr="002923C9" w:rsidRDefault="00DF63BC" w:rsidP="006915AC">
            <w:pPr>
              <w:spacing w:after="0" w:line="240" w:lineRule="auto"/>
              <w:rPr>
                <w:rFonts w:asciiTheme="majorHAnsi" w:eastAsia="Times New Roman" w:hAnsiTheme="majorHAnsi" w:cstheme="majorHAnsi"/>
                <w:b/>
                <w:bCs/>
                <w:color w:val="000000" w:themeColor="text1"/>
                <w:sz w:val="18"/>
                <w:szCs w:val="18"/>
                <w:lang w:val="sl-SI" w:eastAsia="en-GB"/>
              </w:rPr>
            </w:pPr>
            <w:r w:rsidRPr="002923C9">
              <w:rPr>
                <w:rFonts w:asciiTheme="majorHAnsi" w:eastAsia="Times New Roman" w:hAnsiTheme="majorHAnsi" w:cstheme="majorHAnsi"/>
                <w:b/>
                <w:bCs/>
                <w:color w:val="000000" w:themeColor="text1"/>
                <w:sz w:val="18"/>
                <w:szCs w:val="18"/>
                <w:lang w:val="sl-SI" w:eastAsia="en-GB"/>
              </w:rPr>
              <w:t>Sources of funding</w:t>
            </w:r>
          </w:p>
        </w:tc>
        <w:tc>
          <w:tcPr>
            <w:tcW w:w="1049" w:type="pct"/>
            <w:shd w:val="clear" w:color="auto" w:fill="D9E2F3" w:themeFill="accent1" w:themeFillTint="33"/>
            <w:vAlign w:val="center"/>
          </w:tcPr>
          <w:p w14:paraId="2DBCDF55" w14:textId="77777777" w:rsidR="00DF63BC" w:rsidRPr="002923C9" w:rsidRDefault="00DF63BC" w:rsidP="006915AC">
            <w:pPr>
              <w:spacing w:after="0" w:line="240" w:lineRule="auto"/>
              <w:jc w:val="right"/>
              <w:rPr>
                <w:rFonts w:asciiTheme="majorHAnsi" w:eastAsia="Times New Roman" w:hAnsiTheme="majorHAnsi" w:cstheme="majorHAnsi"/>
                <w:b/>
                <w:bCs/>
                <w:color w:val="000000" w:themeColor="text1"/>
                <w:sz w:val="18"/>
                <w:szCs w:val="18"/>
                <w:lang w:val="en-SI" w:eastAsia="en-GB"/>
              </w:rPr>
            </w:pPr>
          </w:p>
        </w:tc>
      </w:tr>
      <w:tr w:rsidR="00DF63BC" w:rsidRPr="002923C9" w14:paraId="60BB4391" w14:textId="77777777" w:rsidTr="006915AC">
        <w:trPr>
          <w:trHeight w:hRule="exact" w:val="284"/>
        </w:trPr>
        <w:tc>
          <w:tcPr>
            <w:tcW w:w="3951" w:type="pct"/>
            <w:shd w:val="clear" w:color="auto" w:fill="auto"/>
            <w:vAlign w:val="center"/>
          </w:tcPr>
          <w:p w14:paraId="7B0D74DB" w14:textId="77777777" w:rsidR="00DF63BC" w:rsidRPr="002923C9" w:rsidRDefault="00DF63BC" w:rsidP="006915AC">
            <w:pPr>
              <w:spacing w:after="0" w:line="240" w:lineRule="auto"/>
              <w:rPr>
                <w:rFonts w:asciiTheme="majorHAnsi" w:eastAsia="Times New Roman" w:hAnsiTheme="majorHAnsi" w:cstheme="majorHAnsi"/>
                <w:b/>
                <w:bCs/>
                <w:color w:val="FFFFFF"/>
                <w:sz w:val="18"/>
                <w:szCs w:val="18"/>
                <w:lang w:val="en-SI" w:eastAsia="en-GB"/>
              </w:rPr>
            </w:pPr>
            <w:r w:rsidRPr="002923C9">
              <w:rPr>
                <w:rFonts w:asciiTheme="majorHAnsi" w:hAnsiTheme="majorHAnsi" w:cstheme="majorHAnsi"/>
                <w:sz w:val="18"/>
                <w:szCs w:val="18"/>
              </w:rPr>
              <w:t>Interreg fund</w:t>
            </w:r>
            <w:r>
              <w:rPr>
                <w:rFonts w:asciiTheme="majorHAnsi" w:hAnsiTheme="majorHAnsi" w:cstheme="majorHAnsi"/>
                <w:sz w:val="18"/>
                <w:szCs w:val="18"/>
              </w:rPr>
              <w:t>s</w:t>
            </w:r>
            <w:r w:rsidRPr="002923C9">
              <w:rPr>
                <w:rFonts w:asciiTheme="majorHAnsi" w:hAnsiTheme="majorHAnsi" w:cstheme="majorHAnsi"/>
                <w:sz w:val="18"/>
                <w:szCs w:val="18"/>
              </w:rPr>
              <w:t xml:space="preserve"> = 85 %</w:t>
            </w:r>
          </w:p>
        </w:tc>
        <w:tc>
          <w:tcPr>
            <w:tcW w:w="1049" w:type="pct"/>
            <w:shd w:val="clear" w:color="auto" w:fill="auto"/>
            <w:vAlign w:val="center"/>
          </w:tcPr>
          <w:p w14:paraId="4E48FA68" w14:textId="77777777" w:rsidR="00DF63BC" w:rsidRPr="002923C9" w:rsidRDefault="00DF63BC" w:rsidP="006915AC">
            <w:pPr>
              <w:spacing w:after="0" w:line="240" w:lineRule="auto"/>
              <w:jc w:val="right"/>
              <w:rPr>
                <w:rFonts w:asciiTheme="majorHAnsi" w:eastAsia="Times New Roman" w:hAnsiTheme="majorHAnsi" w:cstheme="majorHAnsi"/>
                <w:b/>
                <w:bCs/>
                <w:color w:val="FFFFFF"/>
                <w:sz w:val="18"/>
                <w:szCs w:val="18"/>
                <w:lang w:val="en-SI" w:eastAsia="en-GB"/>
              </w:rPr>
            </w:pPr>
            <w:r w:rsidRPr="002923C9">
              <w:rPr>
                <w:rFonts w:asciiTheme="majorHAnsi" w:hAnsiTheme="majorHAnsi" w:cstheme="majorHAnsi"/>
                <w:sz w:val="18"/>
                <w:szCs w:val="18"/>
              </w:rPr>
              <w:t>9.113.105</w:t>
            </w:r>
          </w:p>
        </w:tc>
      </w:tr>
      <w:tr w:rsidR="00DF63BC" w:rsidRPr="002923C9" w14:paraId="64E6E0FA" w14:textId="77777777" w:rsidTr="006915AC">
        <w:trPr>
          <w:trHeight w:hRule="exact" w:val="284"/>
        </w:trPr>
        <w:tc>
          <w:tcPr>
            <w:tcW w:w="3951" w:type="pct"/>
            <w:shd w:val="clear" w:color="auto" w:fill="auto"/>
            <w:vAlign w:val="center"/>
          </w:tcPr>
          <w:p w14:paraId="0B1BFF13" w14:textId="77777777" w:rsidR="00DF63BC" w:rsidRPr="002923C9" w:rsidRDefault="00DF63BC" w:rsidP="006915AC">
            <w:pPr>
              <w:spacing w:after="0" w:line="240" w:lineRule="auto"/>
              <w:rPr>
                <w:rFonts w:asciiTheme="majorHAnsi" w:eastAsia="Times New Roman" w:hAnsiTheme="majorHAnsi" w:cstheme="majorHAnsi"/>
                <w:b/>
                <w:bCs/>
                <w:color w:val="FFFFFF"/>
                <w:sz w:val="18"/>
                <w:szCs w:val="18"/>
                <w:lang w:val="en-SI" w:eastAsia="en-GB"/>
              </w:rPr>
            </w:pPr>
            <w:r w:rsidRPr="002923C9">
              <w:rPr>
                <w:rFonts w:asciiTheme="majorHAnsi" w:hAnsiTheme="majorHAnsi" w:cstheme="majorHAnsi"/>
                <w:sz w:val="18"/>
                <w:szCs w:val="18"/>
              </w:rPr>
              <w:t>Own co-financing = 15 %</w:t>
            </w:r>
          </w:p>
        </w:tc>
        <w:tc>
          <w:tcPr>
            <w:tcW w:w="1049" w:type="pct"/>
            <w:shd w:val="clear" w:color="auto" w:fill="auto"/>
            <w:vAlign w:val="center"/>
          </w:tcPr>
          <w:p w14:paraId="4C1536DF" w14:textId="77777777" w:rsidR="00DF63BC" w:rsidRPr="002923C9" w:rsidRDefault="00DF63BC" w:rsidP="006915AC">
            <w:pPr>
              <w:spacing w:after="0" w:line="240" w:lineRule="auto"/>
              <w:jc w:val="right"/>
              <w:rPr>
                <w:rFonts w:asciiTheme="majorHAnsi" w:eastAsia="Times New Roman" w:hAnsiTheme="majorHAnsi" w:cstheme="majorHAnsi"/>
                <w:b/>
                <w:bCs/>
                <w:color w:val="FFFFFF"/>
                <w:sz w:val="18"/>
                <w:szCs w:val="18"/>
                <w:lang w:val="en-SI" w:eastAsia="en-GB"/>
              </w:rPr>
            </w:pPr>
            <w:r w:rsidRPr="002923C9">
              <w:rPr>
                <w:rFonts w:asciiTheme="majorHAnsi" w:hAnsiTheme="majorHAnsi" w:cstheme="majorHAnsi"/>
                <w:sz w:val="18"/>
                <w:szCs w:val="18"/>
              </w:rPr>
              <w:t>1.608.195</w:t>
            </w:r>
          </w:p>
        </w:tc>
      </w:tr>
    </w:tbl>
    <w:p w14:paraId="69F02366" w14:textId="282B9843" w:rsidR="000D6EA2" w:rsidRPr="006552FD" w:rsidRDefault="000D6EA2" w:rsidP="00D45D03">
      <w:pPr>
        <w:rPr>
          <w:rFonts w:asciiTheme="majorHAnsi" w:hAnsiTheme="majorHAnsi" w:cstheme="majorHAnsi"/>
          <w:color w:val="404040" w:themeColor="text1" w:themeTint="BF"/>
          <w:sz w:val="18"/>
          <w:szCs w:val="18"/>
        </w:rPr>
      </w:pPr>
    </w:p>
    <w:sectPr w:rsidR="000D6EA2" w:rsidRPr="006552FD" w:rsidSect="0056499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19F7A" w14:textId="77777777" w:rsidR="00B202FF" w:rsidRDefault="00B202FF" w:rsidP="00A26D9B">
      <w:pPr>
        <w:spacing w:after="0" w:line="240" w:lineRule="auto"/>
      </w:pPr>
      <w:r>
        <w:separator/>
      </w:r>
    </w:p>
  </w:endnote>
  <w:endnote w:type="continuationSeparator" w:id="0">
    <w:p w14:paraId="090A6F04" w14:textId="77777777" w:rsidR="00B202FF" w:rsidRDefault="00B202FF" w:rsidP="00A26D9B">
      <w:pPr>
        <w:spacing w:after="0" w:line="240" w:lineRule="auto"/>
      </w:pPr>
      <w:r>
        <w:continuationSeparator/>
      </w:r>
    </w:p>
  </w:endnote>
  <w:endnote w:type="continuationNotice" w:id="1">
    <w:p w14:paraId="05042F90" w14:textId="77777777" w:rsidR="00B202FF" w:rsidRDefault="00B202F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1575064"/>
      <w:docPartObj>
        <w:docPartGallery w:val="Page Numbers (Bottom of Page)"/>
        <w:docPartUnique/>
      </w:docPartObj>
    </w:sdtPr>
    <w:sdtContent>
      <w:p w14:paraId="52669EEA" w14:textId="7354FACA" w:rsidR="005628AA" w:rsidRDefault="005628AA" w:rsidP="00187F6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A84432" w14:textId="77777777" w:rsidR="005628AA" w:rsidRDefault="005628AA" w:rsidP="000E6B4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Theme="majorHAnsi" w:hAnsiTheme="majorHAnsi" w:cstheme="majorHAnsi"/>
        <w:sz w:val="16"/>
        <w:szCs w:val="16"/>
      </w:rPr>
      <w:id w:val="-1895496974"/>
      <w:docPartObj>
        <w:docPartGallery w:val="Page Numbers (Bottom of Page)"/>
        <w:docPartUnique/>
      </w:docPartObj>
    </w:sdtPr>
    <w:sdtContent>
      <w:p w14:paraId="7E297C50" w14:textId="6235049C" w:rsidR="005628AA" w:rsidRPr="000E6B4D" w:rsidRDefault="005628AA" w:rsidP="000E6B4D">
        <w:pPr>
          <w:pStyle w:val="Footer"/>
          <w:framePr w:wrap="none" w:vAnchor="text" w:hAnchor="page" w:x="10465" w:y="-43"/>
          <w:rPr>
            <w:rStyle w:val="PageNumber"/>
            <w:rFonts w:asciiTheme="majorHAnsi" w:hAnsiTheme="majorHAnsi" w:cstheme="majorHAnsi"/>
            <w:sz w:val="16"/>
            <w:szCs w:val="16"/>
          </w:rPr>
        </w:pPr>
        <w:r w:rsidRPr="000E6B4D">
          <w:rPr>
            <w:rStyle w:val="PageNumber"/>
            <w:rFonts w:asciiTheme="majorHAnsi" w:hAnsiTheme="majorHAnsi" w:cstheme="majorHAnsi"/>
            <w:sz w:val="16"/>
            <w:szCs w:val="16"/>
          </w:rPr>
          <w:fldChar w:fldCharType="begin"/>
        </w:r>
        <w:r w:rsidRPr="000E6B4D">
          <w:rPr>
            <w:rStyle w:val="PageNumber"/>
            <w:rFonts w:asciiTheme="majorHAnsi" w:hAnsiTheme="majorHAnsi" w:cstheme="majorHAnsi"/>
            <w:sz w:val="16"/>
            <w:szCs w:val="16"/>
          </w:rPr>
          <w:instrText xml:space="preserve"> PAGE </w:instrText>
        </w:r>
        <w:r w:rsidRPr="000E6B4D">
          <w:rPr>
            <w:rStyle w:val="PageNumber"/>
            <w:rFonts w:asciiTheme="majorHAnsi" w:hAnsiTheme="majorHAnsi" w:cstheme="majorHAnsi"/>
            <w:sz w:val="16"/>
            <w:szCs w:val="16"/>
          </w:rPr>
          <w:fldChar w:fldCharType="separate"/>
        </w:r>
        <w:r w:rsidR="00B466B8">
          <w:rPr>
            <w:rStyle w:val="PageNumber"/>
            <w:rFonts w:asciiTheme="majorHAnsi" w:hAnsiTheme="majorHAnsi" w:cstheme="majorHAnsi"/>
            <w:noProof/>
            <w:sz w:val="16"/>
            <w:szCs w:val="16"/>
          </w:rPr>
          <w:t>18</w:t>
        </w:r>
        <w:r w:rsidRPr="000E6B4D">
          <w:rPr>
            <w:rStyle w:val="PageNumber"/>
            <w:rFonts w:asciiTheme="majorHAnsi" w:hAnsiTheme="majorHAnsi" w:cstheme="majorHAnsi"/>
            <w:sz w:val="16"/>
            <w:szCs w:val="16"/>
          </w:rPr>
          <w:fldChar w:fldCharType="end"/>
        </w:r>
      </w:p>
    </w:sdtContent>
  </w:sdt>
  <w:p w14:paraId="5B771CE3" w14:textId="0EBEAEEB" w:rsidR="005628AA" w:rsidRPr="000E6B4D" w:rsidRDefault="005628AA" w:rsidP="000E6B4D">
    <w:pPr>
      <w:pStyle w:val="Heading1"/>
      <w:spacing w:before="0" w:line="240" w:lineRule="auto"/>
      <w:ind w:right="360"/>
      <w:jc w:val="both"/>
      <w:rPr>
        <w:color w:val="808080" w:themeColor="background1" w:themeShade="80"/>
        <w:sz w:val="16"/>
        <w:szCs w:val="16"/>
      </w:rPr>
    </w:pPr>
    <w:r w:rsidRPr="000E6B4D">
      <w:rPr>
        <w:color w:val="808080" w:themeColor="background1" w:themeShade="80"/>
        <w:sz w:val="16"/>
        <w:szCs w:val="16"/>
      </w:rPr>
      <w:t>Strategic Project: EUSAIR Facility Point 2023-2029</w:t>
    </w:r>
    <w:r>
      <w:rPr>
        <w:color w:val="808080" w:themeColor="background1" w:themeShade="80"/>
        <w:sz w:val="16"/>
        <w:szCs w:val="16"/>
      </w:rPr>
      <w:t xml:space="preserve"> </w:t>
    </w:r>
    <w:r w:rsidRPr="000E6B4D">
      <w:rPr>
        <w:color w:val="0070C0"/>
        <w:sz w:val="16"/>
        <w:szCs w:val="16"/>
      </w:rPr>
      <w:t>I</w:t>
    </w:r>
    <w:r>
      <w:rPr>
        <w:color w:val="808080" w:themeColor="background1" w:themeShade="80"/>
        <w:sz w:val="16"/>
        <w:szCs w:val="16"/>
      </w:rPr>
      <w:t xml:space="preserve"> Draft Project Proposal</w:t>
    </w:r>
    <w:r w:rsidRPr="000E6B4D">
      <w:rPr>
        <w:color w:val="808080" w:themeColor="background1" w:themeShade="80"/>
        <w:sz w:val="16"/>
        <w:szCs w:val="16"/>
      </w:rPr>
      <w:tab/>
    </w:r>
    <w:r w:rsidRPr="000E6B4D">
      <w:rPr>
        <w:color w:val="808080" w:themeColor="background1" w:themeShade="80"/>
        <w:sz w:val="16"/>
        <w:szCs w:val="16"/>
      </w:rPr>
      <w:tab/>
    </w:r>
    <w:r w:rsidRPr="000E6B4D">
      <w:rPr>
        <w:color w:val="808080" w:themeColor="background1" w:themeShade="80"/>
        <w:sz w:val="16"/>
        <w:szCs w:val="16"/>
      </w:rPr>
      <w:tab/>
    </w:r>
    <w:r w:rsidRPr="000E6B4D">
      <w:rPr>
        <w:color w:val="808080" w:themeColor="background1" w:themeShade="80"/>
        <w:sz w:val="16"/>
        <w:szCs w:val="16"/>
      </w:rPr>
      <w:tab/>
    </w:r>
    <w:r w:rsidRPr="000E6B4D">
      <w:rPr>
        <w:color w:val="808080" w:themeColor="background1" w:themeShade="80"/>
        <w:sz w:val="16"/>
        <w:szCs w:val="16"/>
      </w:rPr>
      <w:tab/>
    </w:r>
    <w:r w:rsidRPr="000E6B4D">
      <w:rPr>
        <w:color w:val="808080" w:themeColor="background1" w:themeShade="80"/>
        <w:sz w:val="16"/>
        <w:szCs w:val="16"/>
      </w:rPr>
      <w:tab/>
    </w:r>
    <w:r w:rsidRPr="000E6B4D">
      <w:rPr>
        <w:color w:val="808080" w:themeColor="background1" w:themeShade="80"/>
        <w:sz w:val="16"/>
        <w:szCs w:val="16"/>
      </w:rPr>
      <w:tab/>
    </w:r>
  </w:p>
  <w:p w14:paraId="49CFD21B" w14:textId="77777777" w:rsidR="005628AA" w:rsidRDefault="00562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0F6B0" w14:textId="77777777" w:rsidR="00B202FF" w:rsidRDefault="00B202FF" w:rsidP="00A26D9B">
      <w:pPr>
        <w:spacing w:after="0" w:line="240" w:lineRule="auto"/>
      </w:pPr>
      <w:r>
        <w:separator/>
      </w:r>
    </w:p>
  </w:footnote>
  <w:footnote w:type="continuationSeparator" w:id="0">
    <w:p w14:paraId="2E33A610" w14:textId="77777777" w:rsidR="00B202FF" w:rsidRDefault="00B202FF" w:rsidP="00A26D9B">
      <w:pPr>
        <w:spacing w:after="0" w:line="240" w:lineRule="auto"/>
      </w:pPr>
      <w:r>
        <w:continuationSeparator/>
      </w:r>
    </w:p>
  </w:footnote>
  <w:footnote w:type="continuationNotice" w:id="1">
    <w:p w14:paraId="7122DF82" w14:textId="77777777" w:rsidR="00B202FF" w:rsidRDefault="00B202FF">
      <w:pPr>
        <w:spacing w:after="0" w:line="240" w:lineRule="auto"/>
      </w:pPr>
    </w:p>
  </w:footnote>
  <w:footnote w:id="2">
    <w:p w14:paraId="554F5655" w14:textId="244EF9B9" w:rsidR="005628AA" w:rsidRPr="000A1C0F" w:rsidRDefault="005628AA">
      <w:pPr>
        <w:pStyle w:val="FootnoteText"/>
        <w:rPr>
          <w:lang w:val="sl-SI"/>
        </w:rPr>
      </w:pPr>
      <w:r>
        <w:rPr>
          <w:rStyle w:val="FootnoteReference"/>
        </w:rPr>
        <w:footnoteRef/>
      </w:r>
      <w:r>
        <w:t xml:space="preserve"> </w:t>
      </w:r>
      <w:r w:rsidRPr="000A1C0F">
        <w:rPr>
          <w:sz w:val="16"/>
          <w:szCs w:val="16"/>
        </w:rPr>
        <w:t>Only early preparations of the Forum considered as the event itself will fall outside the project period.</w:t>
      </w:r>
    </w:p>
  </w:footnote>
  <w:footnote w:id="3">
    <w:p w14:paraId="304C3DB1" w14:textId="4F692DC0" w:rsidR="005628AA" w:rsidRPr="000E6B4D" w:rsidRDefault="005628AA" w:rsidP="00187F61">
      <w:pPr>
        <w:spacing w:after="0"/>
        <w:rPr>
          <w:sz w:val="16"/>
          <w:szCs w:val="16"/>
          <w:lang w:val="sl-SI"/>
        </w:rPr>
      </w:pPr>
      <w:r>
        <w:rPr>
          <w:rStyle w:val="FootnoteReference"/>
        </w:rPr>
        <w:footnoteRef/>
      </w:r>
      <w:r>
        <w:t xml:space="preserve"> </w:t>
      </w:r>
      <w:r w:rsidRPr="00B110E4">
        <w:rPr>
          <w:sz w:val="16"/>
          <w:szCs w:val="16"/>
          <w:lang w:val="sl-SI"/>
        </w:rPr>
        <w:t>PC</w:t>
      </w:r>
      <w:r>
        <w:rPr>
          <w:sz w:val="16"/>
          <w:szCs w:val="16"/>
          <w:lang w:val="sl-SI"/>
        </w:rPr>
        <w:t xml:space="preserve">s </w:t>
      </w:r>
      <w:r w:rsidRPr="00B110E4">
        <w:rPr>
          <w:sz w:val="16"/>
          <w:szCs w:val="16"/>
          <w:lang w:val="sl-SI"/>
        </w:rPr>
        <w:t>+</w:t>
      </w:r>
      <w:r>
        <w:rPr>
          <w:sz w:val="16"/>
          <w:szCs w:val="16"/>
          <w:lang w:val="sl-SI"/>
        </w:rPr>
        <w:t xml:space="preserve"> </w:t>
      </w:r>
      <w:r w:rsidRPr="00B110E4">
        <w:rPr>
          <w:sz w:val="16"/>
          <w:szCs w:val="16"/>
          <w:lang w:val="sl-SI"/>
        </w:rPr>
        <w:t>deputies</w:t>
      </w:r>
      <w:r>
        <w:rPr>
          <w:sz w:val="16"/>
          <w:szCs w:val="16"/>
          <w:lang w:val="sl-SI"/>
        </w:rPr>
        <w:t xml:space="preserve"> (</w:t>
      </w:r>
      <w:r w:rsidRPr="00B110E4">
        <w:rPr>
          <w:sz w:val="16"/>
          <w:szCs w:val="16"/>
          <w:lang w:val="sl-SI"/>
        </w:rPr>
        <w:t>16</w:t>
      </w:r>
      <w:r>
        <w:rPr>
          <w:sz w:val="16"/>
          <w:szCs w:val="16"/>
          <w:lang w:val="sl-SI"/>
        </w:rPr>
        <w:t xml:space="preserve">), </w:t>
      </w:r>
      <w:r w:rsidRPr="00B110E4">
        <w:rPr>
          <w:sz w:val="16"/>
          <w:szCs w:val="16"/>
          <w:lang w:val="sl-SI"/>
        </w:rPr>
        <w:t xml:space="preserve"> TSG members </w:t>
      </w:r>
      <w:r>
        <w:rPr>
          <w:sz w:val="16"/>
          <w:szCs w:val="16"/>
          <w:lang w:val="sl-SI"/>
        </w:rPr>
        <w:t>(</w:t>
      </w:r>
      <w:r w:rsidRPr="00B110E4">
        <w:rPr>
          <w:sz w:val="16"/>
          <w:szCs w:val="16"/>
          <w:lang w:val="sl-SI"/>
        </w:rPr>
        <w:t>130</w:t>
      </w:r>
      <w:r>
        <w:rPr>
          <w:sz w:val="16"/>
          <w:szCs w:val="16"/>
          <w:lang w:val="sl-SI"/>
        </w:rPr>
        <w:t>),</w:t>
      </w:r>
      <w:r w:rsidRPr="00B110E4">
        <w:rPr>
          <w:sz w:val="16"/>
          <w:szCs w:val="16"/>
          <w:lang w:val="sl-SI"/>
        </w:rPr>
        <w:t xml:space="preserve"> NCs (18)</w:t>
      </w:r>
      <w:r>
        <w:rPr>
          <w:sz w:val="16"/>
          <w:szCs w:val="16"/>
          <w:lang w:val="sl-SI"/>
        </w:rPr>
        <w:t xml:space="preserve">, </w:t>
      </w:r>
      <w:r w:rsidRPr="00B110E4">
        <w:rPr>
          <w:sz w:val="16"/>
          <w:szCs w:val="16"/>
          <w:lang w:val="sl-SI"/>
        </w:rPr>
        <w:t xml:space="preserve">YC (30+30+30) </w:t>
      </w:r>
    </w:p>
  </w:footnote>
  <w:footnote w:id="4">
    <w:p w14:paraId="38F2FEF5" w14:textId="545AF0EC" w:rsidR="005628AA" w:rsidRPr="000E6B4D" w:rsidRDefault="005628AA" w:rsidP="00187F61">
      <w:pPr>
        <w:spacing w:after="0"/>
        <w:rPr>
          <w:sz w:val="16"/>
          <w:szCs w:val="16"/>
          <w:lang w:val="sl-SI"/>
        </w:rPr>
      </w:pPr>
      <w:r>
        <w:rPr>
          <w:rStyle w:val="FootnoteReference"/>
        </w:rPr>
        <w:footnoteRef/>
      </w:r>
      <w:r>
        <w:t xml:space="preserve"> </w:t>
      </w:r>
      <w:r>
        <w:rPr>
          <w:sz w:val="16"/>
          <w:szCs w:val="16"/>
          <w:lang w:val="sl-SI"/>
        </w:rPr>
        <w:t>F</w:t>
      </w:r>
      <w:r w:rsidRPr="00B110E4">
        <w:rPr>
          <w:sz w:val="16"/>
          <w:szCs w:val="16"/>
          <w:lang w:val="sl-SI"/>
        </w:rPr>
        <w:t>orums, thematic pillar and cross-pillar events</w:t>
      </w:r>
    </w:p>
  </w:footnote>
  <w:footnote w:id="5">
    <w:p w14:paraId="5C7A3537" w14:textId="786D1FB2" w:rsidR="005628AA" w:rsidRPr="000E6B4D" w:rsidRDefault="005628AA" w:rsidP="00187F61">
      <w:pPr>
        <w:pStyle w:val="FootnoteText"/>
        <w:rPr>
          <w:lang w:val="sl-SI"/>
        </w:rPr>
      </w:pPr>
      <w:r>
        <w:rPr>
          <w:rStyle w:val="FootnoteReference"/>
        </w:rPr>
        <w:footnoteRef/>
      </w:r>
      <w:r>
        <w:t xml:space="preserve"> </w:t>
      </w:r>
      <w:r w:rsidRPr="000E6B4D">
        <w:rPr>
          <w:sz w:val="16"/>
          <w:szCs w:val="16"/>
          <w:lang w:val="sl-SI"/>
        </w:rPr>
        <w:t>PPs</w:t>
      </w:r>
      <w:r>
        <w:rPr>
          <w:sz w:val="16"/>
          <w:szCs w:val="16"/>
          <w:lang w:val="sl-SI"/>
        </w:rPr>
        <w:t xml:space="preserve"> (9)</w:t>
      </w:r>
      <w:r w:rsidRPr="000E6B4D">
        <w:rPr>
          <w:sz w:val="16"/>
          <w:szCs w:val="16"/>
          <w:lang w:val="sl-SI"/>
        </w:rPr>
        <w:t xml:space="preserve"> + NC </w:t>
      </w:r>
      <w:r>
        <w:rPr>
          <w:sz w:val="16"/>
          <w:szCs w:val="16"/>
          <w:lang w:val="sl-SI"/>
        </w:rPr>
        <w:t xml:space="preserve"> (18) </w:t>
      </w:r>
      <w:r w:rsidRPr="000E6B4D">
        <w:rPr>
          <w:sz w:val="16"/>
          <w:szCs w:val="16"/>
          <w:lang w:val="sl-SI"/>
        </w:rPr>
        <w:t xml:space="preserve"> + TSG</w:t>
      </w:r>
      <w:r>
        <w:rPr>
          <w:sz w:val="16"/>
          <w:szCs w:val="16"/>
          <w:lang w:val="sl-SI"/>
        </w:rPr>
        <w:t>s</w:t>
      </w:r>
      <w:r w:rsidRPr="000E6B4D">
        <w:rPr>
          <w:sz w:val="16"/>
          <w:szCs w:val="16"/>
          <w:lang w:val="sl-SI"/>
        </w:rPr>
        <w:t xml:space="preserve"> (</w:t>
      </w:r>
      <w:r>
        <w:rPr>
          <w:sz w:val="16"/>
          <w:szCs w:val="16"/>
          <w:lang w:val="sl-SI"/>
        </w:rPr>
        <w:t>app.</w:t>
      </w:r>
      <w:r w:rsidRPr="000E6B4D">
        <w:rPr>
          <w:sz w:val="16"/>
          <w:szCs w:val="16"/>
          <w:lang w:val="sl-SI"/>
        </w:rPr>
        <w:t xml:space="preserve"> 40</w:t>
      </w:r>
      <w:r>
        <w:rPr>
          <w:sz w:val="16"/>
          <w:szCs w:val="16"/>
          <w:lang w:val="sl-SI"/>
        </w:rPr>
        <w:t xml:space="preserve"> institutions)</w:t>
      </w:r>
      <w:r w:rsidRPr="000E6B4D">
        <w:rPr>
          <w:sz w:val="16"/>
          <w:szCs w:val="16"/>
          <w:lang w:val="sl-SI"/>
        </w:rPr>
        <w:t xml:space="preserve">  </w:t>
      </w:r>
    </w:p>
  </w:footnote>
  <w:footnote w:id="6">
    <w:p w14:paraId="01019ADA" w14:textId="133CA948" w:rsidR="004E27BC" w:rsidRPr="006446D7" w:rsidRDefault="004E27BC">
      <w:pPr>
        <w:pStyle w:val="FootnoteText"/>
        <w:rPr>
          <w:lang w:val="sl-SI"/>
        </w:rPr>
      </w:pPr>
      <w:r>
        <w:rPr>
          <w:rStyle w:val="FootnoteReference"/>
        </w:rPr>
        <w:footnoteRef/>
      </w:r>
      <w:r>
        <w:t xml:space="preserve"> </w:t>
      </w:r>
      <w:r>
        <w:rPr>
          <w:lang w:val="sl-SI"/>
        </w:rPr>
        <w:t>Communication expert function will be appointed either to the Facility Point staff</w:t>
      </w:r>
      <w:r w:rsidR="00480FB2">
        <w:rPr>
          <w:lang w:val="sl-SI"/>
        </w:rPr>
        <w:t xml:space="preserve"> or to an external expert. The budget for the implementation has been however decreased compared to previous one.</w:t>
      </w:r>
    </w:p>
  </w:footnote>
  <w:footnote w:id="7">
    <w:p w14:paraId="48A1D2BB" w14:textId="71546D73" w:rsidR="00DA4ADB" w:rsidRPr="00E47EEB" w:rsidRDefault="00DA4ADB" w:rsidP="00DA4ADB">
      <w:pPr>
        <w:pStyle w:val="FootnoteText"/>
        <w:rPr>
          <w:lang w:val="sl-SI"/>
        </w:rPr>
      </w:pPr>
      <w:r>
        <w:rPr>
          <w:rStyle w:val="FootnoteReference"/>
        </w:rPr>
        <w:footnoteRef/>
      </w:r>
      <w:r>
        <w:t xml:space="preserve"> </w:t>
      </w:r>
      <w:r>
        <w:rPr>
          <w:lang w:val="sl-SI"/>
        </w:rPr>
        <w:t xml:space="preserve">EUSAIR </w:t>
      </w:r>
      <w:r w:rsidR="00037D47">
        <w:rPr>
          <w:lang w:val="sl-SI"/>
        </w:rPr>
        <w:t>c</w:t>
      </w:r>
      <w:r>
        <w:rPr>
          <w:lang w:val="sl-SI"/>
        </w:rPr>
        <w:t xml:space="preserve">ontact </w:t>
      </w:r>
      <w:r w:rsidR="00037D47">
        <w:rPr>
          <w:lang w:val="sl-SI"/>
        </w:rPr>
        <w:t>person</w:t>
      </w:r>
      <w:r>
        <w:rPr>
          <w:lang w:val="sl-SI"/>
        </w:rPr>
        <w:t xml:space="preserve"> could be e.g. Project Partner Coordinator or Communication expert.</w:t>
      </w:r>
    </w:p>
  </w:footnote>
  <w:footnote w:id="8">
    <w:p w14:paraId="23AFDD00" w14:textId="1A1C8F6B" w:rsidR="005628AA" w:rsidRPr="002E1B1A" w:rsidRDefault="005628AA">
      <w:pPr>
        <w:pStyle w:val="FootnoteText"/>
        <w:rPr>
          <w:sz w:val="16"/>
          <w:szCs w:val="16"/>
          <w:lang w:val="sl-SI"/>
        </w:rPr>
      </w:pPr>
      <w:r w:rsidRPr="002E1B1A">
        <w:rPr>
          <w:rStyle w:val="FootnoteReference"/>
          <w:sz w:val="16"/>
          <w:szCs w:val="16"/>
        </w:rPr>
        <w:footnoteRef/>
      </w:r>
      <w:r w:rsidRPr="002E1B1A">
        <w:rPr>
          <w:sz w:val="16"/>
          <w:szCs w:val="16"/>
        </w:rPr>
        <w:t xml:space="preserve"> </w:t>
      </w:r>
      <w:r w:rsidRPr="002E1B1A">
        <w:rPr>
          <w:sz w:val="16"/>
          <w:szCs w:val="16"/>
          <w:lang w:val="sl-SI"/>
        </w:rPr>
        <w:t xml:space="preserve"> 3 MRS x 10 institutions</w:t>
      </w:r>
    </w:p>
  </w:footnote>
  <w:footnote w:id="9">
    <w:p w14:paraId="59A0D5A1" w14:textId="74D7C731" w:rsidR="005628AA" w:rsidRPr="002E1B1A" w:rsidRDefault="005628AA">
      <w:pPr>
        <w:pStyle w:val="FootnoteText"/>
        <w:rPr>
          <w:sz w:val="16"/>
          <w:szCs w:val="16"/>
          <w:lang w:val="sl-SI"/>
        </w:rPr>
      </w:pPr>
      <w:r w:rsidRPr="002E1B1A">
        <w:rPr>
          <w:rStyle w:val="FootnoteReference"/>
          <w:sz w:val="16"/>
          <w:szCs w:val="16"/>
        </w:rPr>
        <w:footnoteRef/>
      </w:r>
      <w:r w:rsidRPr="002E1B1A">
        <w:rPr>
          <w:sz w:val="16"/>
          <w:szCs w:val="16"/>
        </w:rPr>
        <w:t xml:space="preserve"> D.2.2.2 + D2.4.1</w:t>
      </w:r>
    </w:p>
  </w:footnote>
  <w:footnote w:id="10">
    <w:p w14:paraId="5376F9C9" w14:textId="1D184882" w:rsidR="005628AA" w:rsidRPr="002E1B1A" w:rsidRDefault="005628AA">
      <w:pPr>
        <w:pStyle w:val="FootnoteText"/>
        <w:rPr>
          <w:lang w:val="sl-SI"/>
        </w:rPr>
      </w:pPr>
      <w:r w:rsidRPr="002E1B1A">
        <w:rPr>
          <w:rStyle w:val="FootnoteReference"/>
          <w:sz w:val="16"/>
          <w:szCs w:val="16"/>
        </w:rPr>
        <w:footnoteRef/>
      </w:r>
      <w:r w:rsidRPr="002E1B1A">
        <w:rPr>
          <w:sz w:val="16"/>
          <w:szCs w:val="16"/>
        </w:rPr>
        <w:t xml:space="preserve"> </w:t>
      </w:r>
      <w:r w:rsidRPr="002E1B1A">
        <w:rPr>
          <w:sz w:val="16"/>
          <w:szCs w:val="16"/>
          <w:lang w:val="sl-SI"/>
        </w:rPr>
        <w:t>Project 2 and 3 (2), MRS (3), TSG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CDB5" w14:textId="2FB6EB29" w:rsidR="005628AA" w:rsidRDefault="00B202FF">
    <w:pPr>
      <w:pStyle w:val="Header"/>
    </w:pPr>
    <w:r>
      <w:rPr>
        <w:noProof/>
      </w:rPr>
      <w:pict w14:anchorId="703921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399.7pt;height:239.8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5A79F" w14:textId="699F1073" w:rsidR="005628AA" w:rsidRDefault="00B202FF">
    <w:pPr>
      <w:pStyle w:val="Header"/>
    </w:pPr>
    <w:r>
      <w:rPr>
        <w:noProof/>
      </w:rPr>
      <w:pict w14:anchorId="0B179D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399.7pt;height:239.8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8724B" w14:textId="3E095DB9" w:rsidR="005628AA" w:rsidRDefault="00B202FF">
    <w:pPr>
      <w:pStyle w:val="Header"/>
    </w:pPr>
    <w:r>
      <w:rPr>
        <w:noProof/>
      </w:rPr>
      <w:pict w14:anchorId="2B00E1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alt="" style="position:absolute;margin-left:0;margin-top:0;width:399.7pt;height:239.8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159C"/>
    <w:multiLevelType w:val="hybridMultilevel"/>
    <w:tmpl w:val="3C54F6DE"/>
    <w:lvl w:ilvl="0" w:tplc="FFFFFFFF">
      <w:start w:val="1"/>
      <w:numFmt w:val="decimal"/>
      <w:lvlText w:val="WP %1."/>
      <w:lvlJc w:val="left"/>
      <w:pPr>
        <w:ind w:left="1080" w:hanging="360"/>
      </w:pPr>
      <w:rPr>
        <w:rFonts w:hint="default"/>
      </w:rPr>
    </w:lvl>
    <w:lvl w:ilvl="1" w:tplc="FFFFFFFF" w:tentative="1">
      <w:start w:val="1"/>
      <w:numFmt w:val="lowerLetter"/>
      <w:lvlText w:val="%2."/>
      <w:lvlJc w:val="left"/>
      <w:pPr>
        <w:ind w:left="1375" w:hanging="360"/>
      </w:pPr>
    </w:lvl>
    <w:lvl w:ilvl="2" w:tplc="FFFFFFFF" w:tentative="1">
      <w:start w:val="1"/>
      <w:numFmt w:val="lowerRoman"/>
      <w:lvlText w:val="%3."/>
      <w:lvlJc w:val="right"/>
      <w:pPr>
        <w:ind w:left="2095" w:hanging="180"/>
      </w:pPr>
    </w:lvl>
    <w:lvl w:ilvl="3" w:tplc="FFFFFFFF" w:tentative="1">
      <w:start w:val="1"/>
      <w:numFmt w:val="decimal"/>
      <w:lvlText w:val="%4."/>
      <w:lvlJc w:val="left"/>
      <w:pPr>
        <w:ind w:left="2815" w:hanging="360"/>
      </w:pPr>
    </w:lvl>
    <w:lvl w:ilvl="4" w:tplc="FFFFFFFF" w:tentative="1">
      <w:start w:val="1"/>
      <w:numFmt w:val="lowerLetter"/>
      <w:lvlText w:val="%5."/>
      <w:lvlJc w:val="left"/>
      <w:pPr>
        <w:ind w:left="3535" w:hanging="360"/>
      </w:pPr>
    </w:lvl>
    <w:lvl w:ilvl="5" w:tplc="FFFFFFFF" w:tentative="1">
      <w:start w:val="1"/>
      <w:numFmt w:val="lowerRoman"/>
      <w:lvlText w:val="%6."/>
      <w:lvlJc w:val="right"/>
      <w:pPr>
        <w:ind w:left="4255" w:hanging="180"/>
      </w:pPr>
    </w:lvl>
    <w:lvl w:ilvl="6" w:tplc="FFFFFFFF" w:tentative="1">
      <w:start w:val="1"/>
      <w:numFmt w:val="decimal"/>
      <w:lvlText w:val="%7."/>
      <w:lvlJc w:val="left"/>
      <w:pPr>
        <w:ind w:left="4975" w:hanging="360"/>
      </w:pPr>
    </w:lvl>
    <w:lvl w:ilvl="7" w:tplc="FFFFFFFF" w:tentative="1">
      <w:start w:val="1"/>
      <w:numFmt w:val="lowerLetter"/>
      <w:lvlText w:val="%8."/>
      <w:lvlJc w:val="left"/>
      <w:pPr>
        <w:ind w:left="5695" w:hanging="360"/>
      </w:pPr>
    </w:lvl>
    <w:lvl w:ilvl="8" w:tplc="FFFFFFFF" w:tentative="1">
      <w:start w:val="1"/>
      <w:numFmt w:val="lowerRoman"/>
      <w:lvlText w:val="%9."/>
      <w:lvlJc w:val="right"/>
      <w:pPr>
        <w:ind w:left="6415" w:hanging="180"/>
      </w:pPr>
    </w:lvl>
  </w:abstractNum>
  <w:abstractNum w:abstractNumId="1" w15:restartNumberingAfterBreak="0">
    <w:nsid w:val="01B93F1B"/>
    <w:multiLevelType w:val="hybridMultilevel"/>
    <w:tmpl w:val="3C54F6DE"/>
    <w:lvl w:ilvl="0" w:tplc="FFFFFFFF">
      <w:start w:val="1"/>
      <w:numFmt w:val="decimal"/>
      <w:lvlText w:val="WP %1."/>
      <w:lvlJc w:val="left"/>
      <w:pPr>
        <w:ind w:left="1211"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 w15:restartNumberingAfterBreak="0">
    <w:nsid w:val="086377C7"/>
    <w:multiLevelType w:val="hybridMultilevel"/>
    <w:tmpl w:val="BC2EB21C"/>
    <w:lvl w:ilvl="0" w:tplc="0424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89739BB"/>
    <w:multiLevelType w:val="hybridMultilevel"/>
    <w:tmpl w:val="FFF02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DAF24FA"/>
    <w:multiLevelType w:val="hybridMultilevel"/>
    <w:tmpl w:val="4A76F928"/>
    <w:lvl w:ilvl="0" w:tplc="DF02DA6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7E0008"/>
    <w:multiLevelType w:val="hybridMultilevel"/>
    <w:tmpl w:val="D2F6A74A"/>
    <w:lvl w:ilvl="0" w:tplc="0424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AE4EAC"/>
    <w:multiLevelType w:val="hybridMultilevel"/>
    <w:tmpl w:val="BF362EB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24A17A58"/>
    <w:multiLevelType w:val="hybridMultilevel"/>
    <w:tmpl w:val="CF76681E"/>
    <w:lvl w:ilvl="0" w:tplc="04090005">
      <w:start w:val="1"/>
      <w:numFmt w:val="bullet"/>
      <w:lvlText w:val=""/>
      <w:lvlJc w:val="left"/>
      <w:pPr>
        <w:ind w:left="769" w:hanging="360"/>
      </w:pPr>
      <w:rPr>
        <w:rFonts w:ascii="Wingdings" w:hAnsi="Wingdings" w:hint="default"/>
      </w:rPr>
    </w:lvl>
    <w:lvl w:ilvl="1" w:tplc="08090003" w:tentative="1">
      <w:start w:val="1"/>
      <w:numFmt w:val="bullet"/>
      <w:lvlText w:val="o"/>
      <w:lvlJc w:val="left"/>
      <w:pPr>
        <w:ind w:left="1489" w:hanging="360"/>
      </w:pPr>
      <w:rPr>
        <w:rFonts w:ascii="Courier New" w:hAnsi="Courier New" w:cs="Courier New" w:hint="default"/>
      </w:rPr>
    </w:lvl>
    <w:lvl w:ilvl="2" w:tplc="08090005" w:tentative="1">
      <w:start w:val="1"/>
      <w:numFmt w:val="bullet"/>
      <w:lvlText w:val=""/>
      <w:lvlJc w:val="left"/>
      <w:pPr>
        <w:ind w:left="2209" w:hanging="360"/>
      </w:pPr>
      <w:rPr>
        <w:rFonts w:ascii="Wingdings" w:hAnsi="Wingdings" w:hint="default"/>
      </w:rPr>
    </w:lvl>
    <w:lvl w:ilvl="3" w:tplc="08090001" w:tentative="1">
      <w:start w:val="1"/>
      <w:numFmt w:val="bullet"/>
      <w:lvlText w:val=""/>
      <w:lvlJc w:val="left"/>
      <w:pPr>
        <w:ind w:left="2929" w:hanging="360"/>
      </w:pPr>
      <w:rPr>
        <w:rFonts w:ascii="Symbol" w:hAnsi="Symbol" w:hint="default"/>
      </w:rPr>
    </w:lvl>
    <w:lvl w:ilvl="4" w:tplc="08090003" w:tentative="1">
      <w:start w:val="1"/>
      <w:numFmt w:val="bullet"/>
      <w:lvlText w:val="o"/>
      <w:lvlJc w:val="left"/>
      <w:pPr>
        <w:ind w:left="3649" w:hanging="360"/>
      </w:pPr>
      <w:rPr>
        <w:rFonts w:ascii="Courier New" w:hAnsi="Courier New" w:cs="Courier New" w:hint="default"/>
      </w:rPr>
    </w:lvl>
    <w:lvl w:ilvl="5" w:tplc="08090005" w:tentative="1">
      <w:start w:val="1"/>
      <w:numFmt w:val="bullet"/>
      <w:lvlText w:val=""/>
      <w:lvlJc w:val="left"/>
      <w:pPr>
        <w:ind w:left="4369" w:hanging="360"/>
      </w:pPr>
      <w:rPr>
        <w:rFonts w:ascii="Wingdings" w:hAnsi="Wingdings" w:hint="default"/>
      </w:rPr>
    </w:lvl>
    <w:lvl w:ilvl="6" w:tplc="08090001" w:tentative="1">
      <w:start w:val="1"/>
      <w:numFmt w:val="bullet"/>
      <w:lvlText w:val=""/>
      <w:lvlJc w:val="left"/>
      <w:pPr>
        <w:ind w:left="5089" w:hanging="360"/>
      </w:pPr>
      <w:rPr>
        <w:rFonts w:ascii="Symbol" w:hAnsi="Symbol" w:hint="default"/>
      </w:rPr>
    </w:lvl>
    <w:lvl w:ilvl="7" w:tplc="08090003" w:tentative="1">
      <w:start w:val="1"/>
      <w:numFmt w:val="bullet"/>
      <w:lvlText w:val="o"/>
      <w:lvlJc w:val="left"/>
      <w:pPr>
        <w:ind w:left="5809" w:hanging="360"/>
      </w:pPr>
      <w:rPr>
        <w:rFonts w:ascii="Courier New" w:hAnsi="Courier New" w:cs="Courier New" w:hint="default"/>
      </w:rPr>
    </w:lvl>
    <w:lvl w:ilvl="8" w:tplc="08090005" w:tentative="1">
      <w:start w:val="1"/>
      <w:numFmt w:val="bullet"/>
      <w:lvlText w:val=""/>
      <w:lvlJc w:val="left"/>
      <w:pPr>
        <w:ind w:left="6529" w:hanging="360"/>
      </w:pPr>
      <w:rPr>
        <w:rFonts w:ascii="Wingdings" w:hAnsi="Wingdings" w:hint="default"/>
      </w:rPr>
    </w:lvl>
  </w:abstractNum>
  <w:abstractNum w:abstractNumId="8" w15:restartNumberingAfterBreak="0">
    <w:nsid w:val="24E23693"/>
    <w:multiLevelType w:val="hybridMultilevel"/>
    <w:tmpl w:val="E5E63F70"/>
    <w:lvl w:ilvl="0" w:tplc="DF02DA6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C7D48"/>
    <w:multiLevelType w:val="hybridMultilevel"/>
    <w:tmpl w:val="FF74D430"/>
    <w:lvl w:ilvl="0" w:tplc="4716A48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BD67EC"/>
    <w:multiLevelType w:val="hybridMultilevel"/>
    <w:tmpl w:val="B17C54CE"/>
    <w:lvl w:ilvl="0" w:tplc="903E132A">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EA1573"/>
    <w:multiLevelType w:val="hybridMultilevel"/>
    <w:tmpl w:val="00F62FB4"/>
    <w:lvl w:ilvl="0" w:tplc="903E132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29174A"/>
    <w:multiLevelType w:val="hybridMultilevel"/>
    <w:tmpl w:val="4E1E68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EA64826"/>
    <w:multiLevelType w:val="hybridMultilevel"/>
    <w:tmpl w:val="F9EEB66A"/>
    <w:lvl w:ilvl="0" w:tplc="4716A48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D6A0E"/>
    <w:multiLevelType w:val="hybridMultilevel"/>
    <w:tmpl w:val="D2CC7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375F6D"/>
    <w:multiLevelType w:val="hybridMultilevel"/>
    <w:tmpl w:val="3C54F6DE"/>
    <w:lvl w:ilvl="0" w:tplc="4852FA5C">
      <w:start w:val="1"/>
      <w:numFmt w:val="decimal"/>
      <w:lvlText w:val="WP %1."/>
      <w:lvlJc w:val="left"/>
      <w:pPr>
        <w:ind w:left="1211"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6" w15:restartNumberingAfterBreak="0">
    <w:nsid w:val="387C21B4"/>
    <w:multiLevelType w:val="hybridMultilevel"/>
    <w:tmpl w:val="9D5A0674"/>
    <w:lvl w:ilvl="0" w:tplc="DF02DA6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9E4B1C"/>
    <w:multiLevelType w:val="hybridMultilevel"/>
    <w:tmpl w:val="3DC41992"/>
    <w:lvl w:ilvl="0" w:tplc="4716A48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0B6675"/>
    <w:multiLevelType w:val="hybridMultilevel"/>
    <w:tmpl w:val="B136FA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3F67444"/>
    <w:multiLevelType w:val="multilevel"/>
    <w:tmpl w:val="09E28974"/>
    <w:lvl w:ilvl="0">
      <w:start w:val="1"/>
      <w:numFmt w:val="decimal"/>
      <w:lvlText w:val="%1."/>
      <w:lvlJc w:val="left"/>
      <w:pPr>
        <w:ind w:left="720" w:hanging="360"/>
      </w:pPr>
    </w:lvl>
    <w:lvl w:ilvl="1">
      <w:start w:val="1"/>
      <w:numFmt w:val="decimal"/>
      <w:isLgl/>
      <w:lvlText w:val="%1.%2"/>
      <w:lvlJc w:val="left"/>
      <w:pPr>
        <w:ind w:left="360" w:firstLine="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720" w:hanging="36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4FD30EDB"/>
    <w:multiLevelType w:val="multilevel"/>
    <w:tmpl w:val="7ED2CFEC"/>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56676B92"/>
    <w:multiLevelType w:val="hybridMultilevel"/>
    <w:tmpl w:val="3F249A04"/>
    <w:lvl w:ilvl="0" w:tplc="040814BA">
      <w:start w:val="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CD0B1F"/>
    <w:multiLevelType w:val="hybridMultilevel"/>
    <w:tmpl w:val="9C7E3B1A"/>
    <w:lvl w:ilvl="0" w:tplc="DF02DA66">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F053DD"/>
    <w:multiLevelType w:val="hybridMultilevel"/>
    <w:tmpl w:val="3CD877CC"/>
    <w:lvl w:ilvl="0" w:tplc="040814BA">
      <w:start w:val="22"/>
      <w:numFmt w:val="bullet"/>
      <w:lvlText w:val="-"/>
      <w:lvlJc w:val="left"/>
      <w:pPr>
        <w:ind w:left="720" w:hanging="360"/>
      </w:pPr>
      <w:rPr>
        <w:rFonts w:ascii="Arial" w:eastAsiaTheme="minorEastAsia"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C09D9"/>
    <w:multiLevelType w:val="hybridMultilevel"/>
    <w:tmpl w:val="9AF057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C255CC"/>
    <w:multiLevelType w:val="hybridMultilevel"/>
    <w:tmpl w:val="7ED2B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A577AE"/>
    <w:multiLevelType w:val="hybridMultilevel"/>
    <w:tmpl w:val="1B1AFBE8"/>
    <w:lvl w:ilvl="0" w:tplc="040814BA">
      <w:start w:val="2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EB4413"/>
    <w:multiLevelType w:val="hybridMultilevel"/>
    <w:tmpl w:val="E5C2EA22"/>
    <w:lvl w:ilvl="0" w:tplc="4716A484">
      <w:start w:val="6"/>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4C320D0"/>
    <w:multiLevelType w:val="hybridMultilevel"/>
    <w:tmpl w:val="2CEA6646"/>
    <w:lvl w:ilvl="0" w:tplc="D86A179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6671D86"/>
    <w:multiLevelType w:val="hybridMultilevel"/>
    <w:tmpl w:val="BDEA3710"/>
    <w:lvl w:ilvl="0" w:tplc="4716A48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C36B76"/>
    <w:multiLevelType w:val="hybridMultilevel"/>
    <w:tmpl w:val="B524C7C6"/>
    <w:lvl w:ilvl="0" w:tplc="A52E7F14">
      <w:start w:val="1"/>
      <w:numFmt w:val="lowerLetter"/>
      <w:lvlText w:val="%1."/>
      <w:lvlJc w:val="left"/>
      <w:pPr>
        <w:tabs>
          <w:tab w:val="num" w:pos="720"/>
        </w:tabs>
        <w:ind w:left="720" w:hanging="360"/>
      </w:pPr>
    </w:lvl>
    <w:lvl w:ilvl="1" w:tplc="838C1904" w:tentative="1">
      <w:start w:val="1"/>
      <w:numFmt w:val="lowerLetter"/>
      <w:lvlText w:val="%2."/>
      <w:lvlJc w:val="left"/>
      <w:pPr>
        <w:tabs>
          <w:tab w:val="num" w:pos="1440"/>
        </w:tabs>
        <w:ind w:left="1440" w:hanging="360"/>
      </w:pPr>
    </w:lvl>
    <w:lvl w:ilvl="2" w:tplc="11B007CA" w:tentative="1">
      <w:start w:val="1"/>
      <w:numFmt w:val="lowerLetter"/>
      <w:lvlText w:val="%3."/>
      <w:lvlJc w:val="left"/>
      <w:pPr>
        <w:tabs>
          <w:tab w:val="num" w:pos="2160"/>
        </w:tabs>
        <w:ind w:left="2160" w:hanging="360"/>
      </w:pPr>
    </w:lvl>
    <w:lvl w:ilvl="3" w:tplc="0F68842E" w:tentative="1">
      <w:start w:val="1"/>
      <w:numFmt w:val="lowerLetter"/>
      <w:lvlText w:val="%4."/>
      <w:lvlJc w:val="left"/>
      <w:pPr>
        <w:tabs>
          <w:tab w:val="num" w:pos="2880"/>
        </w:tabs>
        <w:ind w:left="2880" w:hanging="360"/>
      </w:pPr>
    </w:lvl>
    <w:lvl w:ilvl="4" w:tplc="4F6E919C" w:tentative="1">
      <w:start w:val="1"/>
      <w:numFmt w:val="lowerLetter"/>
      <w:lvlText w:val="%5."/>
      <w:lvlJc w:val="left"/>
      <w:pPr>
        <w:tabs>
          <w:tab w:val="num" w:pos="3600"/>
        </w:tabs>
        <w:ind w:left="3600" w:hanging="360"/>
      </w:pPr>
    </w:lvl>
    <w:lvl w:ilvl="5" w:tplc="B906A5A8" w:tentative="1">
      <w:start w:val="1"/>
      <w:numFmt w:val="lowerLetter"/>
      <w:lvlText w:val="%6."/>
      <w:lvlJc w:val="left"/>
      <w:pPr>
        <w:tabs>
          <w:tab w:val="num" w:pos="4320"/>
        </w:tabs>
        <w:ind w:left="4320" w:hanging="360"/>
      </w:pPr>
    </w:lvl>
    <w:lvl w:ilvl="6" w:tplc="BBDA1F54" w:tentative="1">
      <w:start w:val="1"/>
      <w:numFmt w:val="lowerLetter"/>
      <w:lvlText w:val="%7."/>
      <w:lvlJc w:val="left"/>
      <w:pPr>
        <w:tabs>
          <w:tab w:val="num" w:pos="5040"/>
        </w:tabs>
        <w:ind w:left="5040" w:hanging="360"/>
      </w:pPr>
    </w:lvl>
    <w:lvl w:ilvl="7" w:tplc="413030F6" w:tentative="1">
      <w:start w:val="1"/>
      <w:numFmt w:val="lowerLetter"/>
      <w:lvlText w:val="%8."/>
      <w:lvlJc w:val="left"/>
      <w:pPr>
        <w:tabs>
          <w:tab w:val="num" w:pos="5760"/>
        </w:tabs>
        <w:ind w:left="5760" w:hanging="360"/>
      </w:pPr>
    </w:lvl>
    <w:lvl w:ilvl="8" w:tplc="D3E0F826" w:tentative="1">
      <w:start w:val="1"/>
      <w:numFmt w:val="lowerLetter"/>
      <w:lvlText w:val="%9."/>
      <w:lvlJc w:val="left"/>
      <w:pPr>
        <w:tabs>
          <w:tab w:val="num" w:pos="6480"/>
        </w:tabs>
        <w:ind w:left="6480" w:hanging="360"/>
      </w:pPr>
    </w:lvl>
  </w:abstractNum>
  <w:num w:numId="1" w16cid:durableId="1754888945">
    <w:abstractNumId w:val="14"/>
  </w:num>
  <w:num w:numId="2" w16cid:durableId="128134272">
    <w:abstractNumId w:val="10"/>
  </w:num>
  <w:num w:numId="3" w16cid:durableId="1856578308">
    <w:abstractNumId w:val="18"/>
  </w:num>
  <w:num w:numId="4" w16cid:durableId="1424954805">
    <w:abstractNumId w:val="27"/>
  </w:num>
  <w:num w:numId="5" w16cid:durableId="1918318996">
    <w:abstractNumId w:val="13"/>
  </w:num>
  <w:num w:numId="6" w16cid:durableId="1019238004">
    <w:abstractNumId w:val="8"/>
  </w:num>
  <w:num w:numId="7" w16cid:durableId="1582833155">
    <w:abstractNumId w:val="16"/>
  </w:num>
  <w:num w:numId="8" w16cid:durableId="1211650909">
    <w:abstractNumId w:val="2"/>
  </w:num>
  <w:num w:numId="9" w16cid:durableId="1860511714">
    <w:abstractNumId w:val="4"/>
  </w:num>
  <w:num w:numId="10" w16cid:durableId="1384598341">
    <w:abstractNumId w:val="22"/>
  </w:num>
  <w:num w:numId="11" w16cid:durableId="1786076164">
    <w:abstractNumId w:val="25"/>
  </w:num>
  <w:num w:numId="12" w16cid:durableId="1737893373">
    <w:abstractNumId w:val="17"/>
  </w:num>
  <w:num w:numId="13" w16cid:durableId="1205370420">
    <w:abstractNumId w:val="11"/>
  </w:num>
  <w:num w:numId="14" w16cid:durableId="708265490">
    <w:abstractNumId w:val="5"/>
  </w:num>
  <w:num w:numId="15" w16cid:durableId="805001662">
    <w:abstractNumId w:val="28"/>
  </w:num>
  <w:num w:numId="16" w16cid:durableId="673799861">
    <w:abstractNumId w:val="15"/>
  </w:num>
  <w:num w:numId="17" w16cid:durableId="1516378568">
    <w:abstractNumId w:val="6"/>
  </w:num>
  <w:num w:numId="18" w16cid:durableId="1101879192">
    <w:abstractNumId w:val="24"/>
  </w:num>
  <w:num w:numId="19" w16cid:durableId="71434902">
    <w:abstractNumId w:val="12"/>
  </w:num>
  <w:num w:numId="20" w16cid:durableId="629097593">
    <w:abstractNumId w:val="3"/>
  </w:num>
  <w:num w:numId="21" w16cid:durableId="269552739">
    <w:abstractNumId w:val="23"/>
  </w:num>
  <w:num w:numId="22" w16cid:durableId="881406052">
    <w:abstractNumId w:val="26"/>
  </w:num>
  <w:num w:numId="23" w16cid:durableId="428890669">
    <w:abstractNumId w:val="21"/>
  </w:num>
  <w:num w:numId="24" w16cid:durableId="705108521">
    <w:abstractNumId w:val="30"/>
  </w:num>
  <w:num w:numId="25" w16cid:durableId="1181698583">
    <w:abstractNumId w:val="9"/>
  </w:num>
  <w:num w:numId="26" w16cid:durableId="1616907601">
    <w:abstractNumId w:val="7"/>
  </w:num>
  <w:num w:numId="27" w16cid:durableId="1602686263">
    <w:abstractNumId w:val="29"/>
  </w:num>
  <w:num w:numId="28" w16cid:durableId="1047875826">
    <w:abstractNumId w:val="19"/>
  </w:num>
  <w:num w:numId="29" w16cid:durableId="81682322">
    <w:abstractNumId w:val="20"/>
  </w:num>
  <w:num w:numId="30" w16cid:durableId="1127089822">
    <w:abstractNumId w:val="0"/>
  </w:num>
  <w:num w:numId="31" w16cid:durableId="1622300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1"/>
  <w:activeWritingStyle w:appName="MSWord" w:lang="it-IT" w:vendorID="64" w:dllVersion="6" w:nlCheck="1" w:checkStyle="0"/>
  <w:activeWritingStyle w:appName="MSWord" w:lang="en-GB" w:vendorID="64" w:dllVersion="6" w:nlCheck="1" w:checkStyle="1"/>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90"/>
    <w:rsid w:val="0000078A"/>
    <w:rsid w:val="00000CD2"/>
    <w:rsid w:val="00002C1A"/>
    <w:rsid w:val="00002F30"/>
    <w:rsid w:val="00003EFF"/>
    <w:rsid w:val="00004603"/>
    <w:rsid w:val="00007FEE"/>
    <w:rsid w:val="0001094A"/>
    <w:rsid w:val="000143DF"/>
    <w:rsid w:val="00020480"/>
    <w:rsid w:val="000204AC"/>
    <w:rsid w:val="00021A29"/>
    <w:rsid w:val="00021E6D"/>
    <w:rsid w:val="00022492"/>
    <w:rsid w:val="00025AA4"/>
    <w:rsid w:val="000272AF"/>
    <w:rsid w:val="0003412C"/>
    <w:rsid w:val="00036529"/>
    <w:rsid w:val="00037D47"/>
    <w:rsid w:val="00043AEF"/>
    <w:rsid w:val="000449AF"/>
    <w:rsid w:val="00045048"/>
    <w:rsid w:val="00046026"/>
    <w:rsid w:val="000472E9"/>
    <w:rsid w:val="0004766B"/>
    <w:rsid w:val="000503BB"/>
    <w:rsid w:val="0005389A"/>
    <w:rsid w:val="00055B6F"/>
    <w:rsid w:val="00055C6E"/>
    <w:rsid w:val="00056135"/>
    <w:rsid w:val="0006166A"/>
    <w:rsid w:val="00062FC3"/>
    <w:rsid w:val="00063BFC"/>
    <w:rsid w:val="00064669"/>
    <w:rsid w:val="00064701"/>
    <w:rsid w:val="00065B18"/>
    <w:rsid w:val="00065CF3"/>
    <w:rsid w:val="00066E55"/>
    <w:rsid w:val="00070223"/>
    <w:rsid w:val="00071E2A"/>
    <w:rsid w:val="000721A7"/>
    <w:rsid w:val="00073633"/>
    <w:rsid w:val="00074178"/>
    <w:rsid w:val="0007452A"/>
    <w:rsid w:val="00074750"/>
    <w:rsid w:val="00075243"/>
    <w:rsid w:val="000753CA"/>
    <w:rsid w:val="00076C90"/>
    <w:rsid w:val="00077894"/>
    <w:rsid w:val="0008247A"/>
    <w:rsid w:val="00084A1B"/>
    <w:rsid w:val="000872FE"/>
    <w:rsid w:val="00087750"/>
    <w:rsid w:val="00092DD7"/>
    <w:rsid w:val="00094CC2"/>
    <w:rsid w:val="000A0AAD"/>
    <w:rsid w:val="000A1C0F"/>
    <w:rsid w:val="000A46A0"/>
    <w:rsid w:val="000A55AF"/>
    <w:rsid w:val="000A6F85"/>
    <w:rsid w:val="000B06B2"/>
    <w:rsid w:val="000B0C7A"/>
    <w:rsid w:val="000B56B1"/>
    <w:rsid w:val="000B5955"/>
    <w:rsid w:val="000C1B42"/>
    <w:rsid w:val="000C230D"/>
    <w:rsid w:val="000C55F4"/>
    <w:rsid w:val="000C5F11"/>
    <w:rsid w:val="000C672E"/>
    <w:rsid w:val="000D2AC0"/>
    <w:rsid w:val="000D3094"/>
    <w:rsid w:val="000D42C1"/>
    <w:rsid w:val="000D4DFC"/>
    <w:rsid w:val="000D6EA2"/>
    <w:rsid w:val="000D7029"/>
    <w:rsid w:val="000D7A13"/>
    <w:rsid w:val="000E45EF"/>
    <w:rsid w:val="000E4E0D"/>
    <w:rsid w:val="000E6AEF"/>
    <w:rsid w:val="000E6B4D"/>
    <w:rsid w:val="000E773F"/>
    <w:rsid w:val="000F2CFA"/>
    <w:rsid w:val="000F3AB1"/>
    <w:rsid w:val="000F5086"/>
    <w:rsid w:val="000F6CBF"/>
    <w:rsid w:val="000F7025"/>
    <w:rsid w:val="0010358B"/>
    <w:rsid w:val="00105DEE"/>
    <w:rsid w:val="001060D7"/>
    <w:rsid w:val="0010725C"/>
    <w:rsid w:val="0011010E"/>
    <w:rsid w:val="001101EB"/>
    <w:rsid w:val="001107B7"/>
    <w:rsid w:val="00110B2F"/>
    <w:rsid w:val="00111711"/>
    <w:rsid w:val="00114AC0"/>
    <w:rsid w:val="00115B74"/>
    <w:rsid w:val="00116E18"/>
    <w:rsid w:val="001171A3"/>
    <w:rsid w:val="00117E17"/>
    <w:rsid w:val="001209D2"/>
    <w:rsid w:val="00125304"/>
    <w:rsid w:val="001277F1"/>
    <w:rsid w:val="00127FFC"/>
    <w:rsid w:val="0013026E"/>
    <w:rsid w:val="00131188"/>
    <w:rsid w:val="00131DE3"/>
    <w:rsid w:val="00132B11"/>
    <w:rsid w:val="001333CD"/>
    <w:rsid w:val="0013551A"/>
    <w:rsid w:val="001356BF"/>
    <w:rsid w:val="0014008B"/>
    <w:rsid w:val="00140DCD"/>
    <w:rsid w:val="00141F09"/>
    <w:rsid w:val="00144A4F"/>
    <w:rsid w:val="001453EE"/>
    <w:rsid w:val="001473D7"/>
    <w:rsid w:val="00150735"/>
    <w:rsid w:val="001575E1"/>
    <w:rsid w:val="00160A11"/>
    <w:rsid w:val="00162DAB"/>
    <w:rsid w:val="0016387C"/>
    <w:rsid w:val="00164F27"/>
    <w:rsid w:val="00166DD1"/>
    <w:rsid w:val="00170069"/>
    <w:rsid w:val="00170522"/>
    <w:rsid w:val="00171D36"/>
    <w:rsid w:val="00175788"/>
    <w:rsid w:val="001770DA"/>
    <w:rsid w:val="00180FCC"/>
    <w:rsid w:val="00181D0D"/>
    <w:rsid w:val="00181E6F"/>
    <w:rsid w:val="00182F10"/>
    <w:rsid w:val="001841B9"/>
    <w:rsid w:val="00184862"/>
    <w:rsid w:val="001858BC"/>
    <w:rsid w:val="00185C17"/>
    <w:rsid w:val="00187F61"/>
    <w:rsid w:val="00187FE5"/>
    <w:rsid w:val="001923D3"/>
    <w:rsid w:val="001925DA"/>
    <w:rsid w:val="00193469"/>
    <w:rsid w:val="00195064"/>
    <w:rsid w:val="00196DD9"/>
    <w:rsid w:val="001A16F4"/>
    <w:rsid w:val="001A1721"/>
    <w:rsid w:val="001A508C"/>
    <w:rsid w:val="001A5F6D"/>
    <w:rsid w:val="001B0491"/>
    <w:rsid w:val="001B0CDC"/>
    <w:rsid w:val="001B20E3"/>
    <w:rsid w:val="001B3294"/>
    <w:rsid w:val="001B426B"/>
    <w:rsid w:val="001B4409"/>
    <w:rsid w:val="001B73F3"/>
    <w:rsid w:val="001B7938"/>
    <w:rsid w:val="001C23AE"/>
    <w:rsid w:val="001C2EF0"/>
    <w:rsid w:val="001C3250"/>
    <w:rsid w:val="001C3A20"/>
    <w:rsid w:val="001C3EE4"/>
    <w:rsid w:val="001C5695"/>
    <w:rsid w:val="001C6361"/>
    <w:rsid w:val="001C73FC"/>
    <w:rsid w:val="001D04D7"/>
    <w:rsid w:val="001D06B9"/>
    <w:rsid w:val="001D072C"/>
    <w:rsid w:val="001D1712"/>
    <w:rsid w:val="001D18FF"/>
    <w:rsid w:val="001D1F6E"/>
    <w:rsid w:val="001D37B4"/>
    <w:rsid w:val="001D4AC4"/>
    <w:rsid w:val="001D6C63"/>
    <w:rsid w:val="001D6F10"/>
    <w:rsid w:val="001D7771"/>
    <w:rsid w:val="001E3B49"/>
    <w:rsid w:val="001E4A2A"/>
    <w:rsid w:val="001E6FFB"/>
    <w:rsid w:val="001F1D07"/>
    <w:rsid w:val="001F27CD"/>
    <w:rsid w:val="001F48DB"/>
    <w:rsid w:val="001F4B05"/>
    <w:rsid w:val="001F4DDD"/>
    <w:rsid w:val="001F6505"/>
    <w:rsid w:val="001F6B0C"/>
    <w:rsid w:val="001F6B33"/>
    <w:rsid w:val="002009A2"/>
    <w:rsid w:val="00202E4B"/>
    <w:rsid w:val="00203F29"/>
    <w:rsid w:val="00206B3F"/>
    <w:rsid w:val="002071D7"/>
    <w:rsid w:val="00207B4D"/>
    <w:rsid w:val="00214CA9"/>
    <w:rsid w:val="00220727"/>
    <w:rsid w:val="0022088D"/>
    <w:rsid w:val="00220FDF"/>
    <w:rsid w:val="002222C0"/>
    <w:rsid w:val="002235C6"/>
    <w:rsid w:val="00227557"/>
    <w:rsid w:val="00227B1A"/>
    <w:rsid w:val="00230D36"/>
    <w:rsid w:val="0023201D"/>
    <w:rsid w:val="00232442"/>
    <w:rsid w:val="002331A0"/>
    <w:rsid w:val="002339A8"/>
    <w:rsid w:val="00235147"/>
    <w:rsid w:val="00235E16"/>
    <w:rsid w:val="00243C0C"/>
    <w:rsid w:val="00246854"/>
    <w:rsid w:val="00247111"/>
    <w:rsid w:val="00254290"/>
    <w:rsid w:val="00254474"/>
    <w:rsid w:val="002601FA"/>
    <w:rsid w:val="002628BC"/>
    <w:rsid w:val="00265DFB"/>
    <w:rsid w:val="0027059F"/>
    <w:rsid w:val="0027209B"/>
    <w:rsid w:val="00272109"/>
    <w:rsid w:val="00273B65"/>
    <w:rsid w:val="002740F4"/>
    <w:rsid w:val="00274764"/>
    <w:rsid w:val="00275335"/>
    <w:rsid w:val="002772FF"/>
    <w:rsid w:val="00280A5F"/>
    <w:rsid w:val="00282690"/>
    <w:rsid w:val="00283E42"/>
    <w:rsid w:val="00285CA0"/>
    <w:rsid w:val="00285E1B"/>
    <w:rsid w:val="00286704"/>
    <w:rsid w:val="00290B68"/>
    <w:rsid w:val="002A01DB"/>
    <w:rsid w:val="002B0596"/>
    <w:rsid w:val="002B11F9"/>
    <w:rsid w:val="002B39AB"/>
    <w:rsid w:val="002B5DDF"/>
    <w:rsid w:val="002C1F12"/>
    <w:rsid w:val="002C24F8"/>
    <w:rsid w:val="002C3F28"/>
    <w:rsid w:val="002C6468"/>
    <w:rsid w:val="002D037C"/>
    <w:rsid w:val="002D05AA"/>
    <w:rsid w:val="002D2276"/>
    <w:rsid w:val="002D2530"/>
    <w:rsid w:val="002D2550"/>
    <w:rsid w:val="002D380C"/>
    <w:rsid w:val="002D4E5F"/>
    <w:rsid w:val="002D51C8"/>
    <w:rsid w:val="002D5D32"/>
    <w:rsid w:val="002E00D8"/>
    <w:rsid w:val="002E163E"/>
    <w:rsid w:val="002E1B1A"/>
    <w:rsid w:val="002E59CE"/>
    <w:rsid w:val="002E663F"/>
    <w:rsid w:val="002F183C"/>
    <w:rsid w:val="002F1AF6"/>
    <w:rsid w:val="002F2B24"/>
    <w:rsid w:val="002F3683"/>
    <w:rsid w:val="002F7ED7"/>
    <w:rsid w:val="00303668"/>
    <w:rsid w:val="00305913"/>
    <w:rsid w:val="00305A73"/>
    <w:rsid w:val="003102E8"/>
    <w:rsid w:val="00312408"/>
    <w:rsid w:val="0031364A"/>
    <w:rsid w:val="00314107"/>
    <w:rsid w:val="003147A8"/>
    <w:rsid w:val="00315423"/>
    <w:rsid w:val="00315B3C"/>
    <w:rsid w:val="00320F0B"/>
    <w:rsid w:val="00323AF3"/>
    <w:rsid w:val="0033445B"/>
    <w:rsid w:val="0033459F"/>
    <w:rsid w:val="0033529D"/>
    <w:rsid w:val="003354D3"/>
    <w:rsid w:val="003359D4"/>
    <w:rsid w:val="00335EDE"/>
    <w:rsid w:val="00340D11"/>
    <w:rsid w:val="00340FFE"/>
    <w:rsid w:val="0034271B"/>
    <w:rsid w:val="00342812"/>
    <w:rsid w:val="00342E92"/>
    <w:rsid w:val="003435D6"/>
    <w:rsid w:val="003466A2"/>
    <w:rsid w:val="00354B91"/>
    <w:rsid w:val="00356E4E"/>
    <w:rsid w:val="0035797C"/>
    <w:rsid w:val="00357B5F"/>
    <w:rsid w:val="00361794"/>
    <w:rsid w:val="00363592"/>
    <w:rsid w:val="0036373B"/>
    <w:rsid w:val="00365093"/>
    <w:rsid w:val="00365280"/>
    <w:rsid w:val="00365647"/>
    <w:rsid w:val="00366A39"/>
    <w:rsid w:val="00366A91"/>
    <w:rsid w:val="00367FFB"/>
    <w:rsid w:val="00370A98"/>
    <w:rsid w:val="00372059"/>
    <w:rsid w:val="00373241"/>
    <w:rsid w:val="003806FE"/>
    <w:rsid w:val="00384BD2"/>
    <w:rsid w:val="003853C7"/>
    <w:rsid w:val="00385BA3"/>
    <w:rsid w:val="00391A8B"/>
    <w:rsid w:val="003924A5"/>
    <w:rsid w:val="00393CB5"/>
    <w:rsid w:val="003954E6"/>
    <w:rsid w:val="00396F29"/>
    <w:rsid w:val="003A097F"/>
    <w:rsid w:val="003A3559"/>
    <w:rsid w:val="003A423A"/>
    <w:rsid w:val="003A49E6"/>
    <w:rsid w:val="003A5C7A"/>
    <w:rsid w:val="003A672D"/>
    <w:rsid w:val="003A78EC"/>
    <w:rsid w:val="003B383E"/>
    <w:rsid w:val="003B3843"/>
    <w:rsid w:val="003B410F"/>
    <w:rsid w:val="003B62A9"/>
    <w:rsid w:val="003B6907"/>
    <w:rsid w:val="003B779E"/>
    <w:rsid w:val="003C06DA"/>
    <w:rsid w:val="003C085D"/>
    <w:rsid w:val="003C3274"/>
    <w:rsid w:val="003C382A"/>
    <w:rsid w:val="003C4D72"/>
    <w:rsid w:val="003C5A43"/>
    <w:rsid w:val="003C73BA"/>
    <w:rsid w:val="003D2723"/>
    <w:rsid w:val="003D39DC"/>
    <w:rsid w:val="003D452B"/>
    <w:rsid w:val="003D7AC1"/>
    <w:rsid w:val="003E072A"/>
    <w:rsid w:val="003E14C4"/>
    <w:rsid w:val="003E3046"/>
    <w:rsid w:val="003E54E1"/>
    <w:rsid w:val="003E5632"/>
    <w:rsid w:val="003E6EAA"/>
    <w:rsid w:val="003F00D2"/>
    <w:rsid w:val="003F3141"/>
    <w:rsid w:val="003F70F6"/>
    <w:rsid w:val="0040077B"/>
    <w:rsid w:val="00403641"/>
    <w:rsid w:val="00403846"/>
    <w:rsid w:val="00411ACA"/>
    <w:rsid w:val="00411E69"/>
    <w:rsid w:val="00412447"/>
    <w:rsid w:val="00412F3C"/>
    <w:rsid w:val="00417865"/>
    <w:rsid w:val="0042046B"/>
    <w:rsid w:val="00420A88"/>
    <w:rsid w:val="00420B56"/>
    <w:rsid w:val="00420FAF"/>
    <w:rsid w:val="0042188B"/>
    <w:rsid w:val="00422E2C"/>
    <w:rsid w:val="004233DB"/>
    <w:rsid w:val="004274CD"/>
    <w:rsid w:val="00431C7A"/>
    <w:rsid w:val="00431F6C"/>
    <w:rsid w:val="004342A6"/>
    <w:rsid w:val="00434B71"/>
    <w:rsid w:val="00436334"/>
    <w:rsid w:val="004367DD"/>
    <w:rsid w:val="00436AD8"/>
    <w:rsid w:val="0044299D"/>
    <w:rsid w:val="00442E2E"/>
    <w:rsid w:val="004435D2"/>
    <w:rsid w:val="004467C6"/>
    <w:rsid w:val="00446D66"/>
    <w:rsid w:val="0044781F"/>
    <w:rsid w:val="00450168"/>
    <w:rsid w:val="00451332"/>
    <w:rsid w:val="00454B58"/>
    <w:rsid w:val="0045553F"/>
    <w:rsid w:val="00456A76"/>
    <w:rsid w:val="00457E27"/>
    <w:rsid w:val="00460640"/>
    <w:rsid w:val="00460DD0"/>
    <w:rsid w:val="0046246D"/>
    <w:rsid w:val="0046367A"/>
    <w:rsid w:val="00463F17"/>
    <w:rsid w:val="00471A50"/>
    <w:rsid w:val="004721CD"/>
    <w:rsid w:val="00472E4C"/>
    <w:rsid w:val="004760FB"/>
    <w:rsid w:val="004805D6"/>
    <w:rsid w:val="00480FB2"/>
    <w:rsid w:val="00481D6E"/>
    <w:rsid w:val="0048231D"/>
    <w:rsid w:val="004842B7"/>
    <w:rsid w:val="00484E38"/>
    <w:rsid w:val="00485A31"/>
    <w:rsid w:val="004922CA"/>
    <w:rsid w:val="004922F1"/>
    <w:rsid w:val="00492E25"/>
    <w:rsid w:val="0049587E"/>
    <w:rsid w:val="00497550"/>
    <w:rsid w:val="00497693"/>
    <w:rsid w:val="004A06A4"/>
    <w:rsid w:val="004A34AC"/>
    <w:rsid w:val="004A356E"/>
    <w:rsid w:val="004A3AD8"/>
    <w:rsid w:val="004A4CBF"/>
    <w:rsid w:val="004A4F30"/>
    <w:rsid w:val="004A5432"/>
    <w:rsid w:val="004A59A9"/>
    <w:rsid w:val="004A7CE9"/>
    <w:rsid w:val="004B12F6"/>
    <w:rsid w:val="004B1581"/>
    <w:rsid w:val="004B178A"/>
    <w:rsid w:val="004B18DA"/>
    <w:rsid w:val="004B1B98"/>
    <w:rsid w:val="004B418F"/>
    <w:rsid w:val="004B4301"/>
    <w:rsid w:val="004B4491"/>
    <w:rsid w:val="004B4580"/>
    <w:rsid w:val="004B493D"/>
    <w:rsid w:val="004C2599"/>
    <w:rsid w:val="004C664B"/>
    <w:rsid w:val="004D1A23"/>
    <w:rsid w:val="004D2871"/>
    <w:rsid w:val="004D45A5"/>
    <w:rsid w:val="004D6B34"/>
    <w:rsid w:val="004D789C"/>
    <w:rsid w:val="004E174D"/>
    <w:rsid w:val="004E27BC"/>
    <w:rsid w:val="004E31E7"/>
    <w:rsid w:val="004E5A77"/>
    <w:rsid w:val="004E6C3E"/>
    <w:rsid w:val="004E7BAA"/>
    <w:rsid w:val="004F0112"/>
    <w:rsid w:val="005017A7"/>
    <w:rsid w:val="00504872"/>
    <w:rsid w:val="005050AA"/>
    <w:rsid w:val="00505A76"/>
    <w:rsid w:val="00507F53"/>
    <w:rsid w:val="0051330E"/>
    <w:rsid w:val="00514183"/>
    <w:rsid w:val="00514456"/>
    <w:rsid w:val="005174A2"/>
    <w:rsid w:val="00522254"/>
    <w:rsid w:val="00526011"/>
    <w:rsid w:val="00526CB9"/>
    <w:rsid w:val="00530855"/>
    <w:rsid w:val="00530C31"/>
    <w:rsid w:val="00532694"/>
    <w:rsid w:val="00533F73"/>
    <w:rsid w:val="00537E63"/>
    <w:rsid w:val="00540DD3"/>
    <w:rsid w:val="005448EE"/>
    <w:rsid w:val="00546868"/>
    <w:rsid w:val="00550B49"/>
    <w:rsid w:val="00551B29"/>
    <w:rsid w:val="00551F3C"/>
    <w:rsid w:val="00552077"/>
    <w:rsid w:val="005539A8"/>
    <w:rsid w:val="00554688"/>
    <w:rsid w:val="00554B16"/>
    <w:rsid w:val="00557AF5"/>
    <w:rsid w:val="00560521"/>
    <w:rsid w:val="00561382"/>
    <w:rsid w:val="00562712"/>
    <w:rsid w:val="005628AA"/>
    <w:rsid w:val="005638E3"/>
    <w:rsid w:val="0056499D"/>
    <w:rsid w:val="005655C8"/>
    <w:rsid w:val="00565F44"/>
    <w:rsid w:val="00567DD5"/>
    <w:rsid w:val="00570C4D"/>
    <w:rsid w:val="00574178"/>
    <w:rsid w:val="00577D18"/>
    <w:rsid w:val="005802BB"/>
    <w:rsid w:val="00580574"/>
    <w:rsid w:val="0058100E"/>
    <w:rsid w:val="005830F4"/>
    <w:rsid w:val="005840E9"/>
    <w:rsid w:val="00585F8C"/>
    <w:rsid w:val="00586341"/>
    <w:rsid w:val="00587678"/>
    <w:rsid w:val="00587BD5"/>
    <w:rsid w:val="005936CD"/>
    <w:rsid w:val="00593FAE"/>
    <w:rsid w:val="00595471"/>
    <w:rsid w:val="00595969"/>
    <w:rsid w:val="00596714"/>
    <w:rsid w:val="005967D7"/>
    <w:rsid w:val="0059757C"/>
    <w:rsid w:val="005A1397"/>
    <w:rsid w:val="005A1EC8"/>
    <w:rsid w:val="005A3A05"/>
    <w:rsid w:val="005A44D2"/>
    <w:rsid w:val="005B0521"/>
    <w:rsid w:val="005B1F01"/>
    <w:rsid w:val="005B250B"/>
    <w:rsid w:val="005B2830"/>
    <w:rsid w:val="005B34FC"/>
    <w:rsid w:val="005B38B3"/>
    <w:rsid w:val="005B4626"/>
    <w:rsid w:val="005B55A4"/>
    <w:rsid w:val="005B714D"/>
    <w:rsid w:val="005B7A2A"/>
    <w:rsid w:val="005C0407"/>
    <w:rsid w:val="005C12DA"/>
    <w:rsid w:val="005C4835"/>
    <w:rsid w:val="005C55B4"/>
    <w:rsid w:val="005D092B"/>
    <w:rsid w:val="005D76CA"/>
    <w:rsid w:val="005D78D6"/>
    <w:rsid w:val="005E2F24"/>
    <w:rsid w:val="005E305A"/>
    <w:rsid w:val="005E4C8E"/>
    <w:rsid w:val="005E585E"/>
    <w:rsid w:val="005F0AEC"/>
    <w:rsid w:val="005F14A0"/>
    <w:rsid w:val="005F23C2"/>
    <w:rsid w:val="005F38BF"/>
    <w:rsid w:val="005F56BA"/>
    <w:rsid w:val="005F5757"/>
    <w:rsid w:val="005F5DFC"/>
    <w:rsid w:val="005F68BA"/>
    <w:rsid w:val="00605292"/>
    <w:rsid w:val="006069C7"/>
    <w:rsid w:val="00610506"/>
    <w:rsid w:val="00610FF8"/>
    <w:rsid w:val="00611BAF"/>
    <w:rsid w:val="00612B4A"/>
    <w:rsid w:val="0061353D"/>
    <w:rsid w:val="0061404B"/>
    <w:rsid w:val="006165C1"/>
    <w:rsid w:val="00616A6C"/>
    <w:rsid w:val="0061784F"/>
    <w:rsid w:val="00617EB8"/>
    <w:rsid w:val="006202E7"/>
    <w:rsid w:val="00622046"/>
    <w:rsid w:val="00625147"/>
    <w:rsid w:val="0062788F"/>
    <w:rsid w:val="00627A91"/>
    <w:rsid w:val="00636074"/>
    <w:rsid w:val="006375A7"/>
    <w:rsid w:val="006418B2"/>
    <w:rsid w:val="0064245E"/>
    <w:rsid w:val="00642BCE"/>
    <w:rsid w:val="006446D7"/>
    <w:rsid w:val="00650397"/>
    <w:rsid w:val="00652A6A"/>
    <w:rsid w:val="00652C2F"/>
    <w:rsid w:val="006544B1"/>
    <w:rsid w:val="006552FD"/>
    <w:rsid w:val="00660DFA"/>
    <w:rsid w:val="00661505"/>
    <w:rsid w:val="00662602"/>
    <w:rsid w:val="00662E96"/>
    <w:rsid w:val="006633E8"/>
    <w:rsid w:val="0066674D"/>
    <w:rsid w:val="00667735"/>
    <w:rsid w:val="006706F0"/>
    <w:rsid w:val="0067158A"/>
    <w:rsid w:val="00672D3F"/>
    <w:rsid w:val="00673571"/>
    <w:rsid w:val="00673927"/>
    <w:rsid w:val="006762F0"/>
    <w:rsid w:val="00677525"/>
    <w:rsid w:val="00677D1B"/>
    <w:rsid w:val="00685503"/>
    <w:rsid w:val="0068562A"/>
    <w:rsid w:val="0068599B"/>
    <w:rsid w:val="0068632B"/>
    <w:rsid w:val="0069187C"/>
    <w:rsid w:val="00692234"/>
    <w:rsid w:val="00692A38"/>
    <w:rsid w:val="00692AB7"/>
    <w:rsid w:val="006936F2"/>
    <w:rsid w:val="00694F46"/>
    <w:rsid w:val="006971CE"/>
    <w:rsid w:val="00697370"/>
    <w:rsid w:val="00697C61"/>
    <w:rsid w:val="00697F0A"/>
    <w:rsid w:val="006A1682"/>
    <w:rsid w:val="006A2C7A"/>
    <w:rsid w:val="006A33D9"/>
    <w:rsid w:val="006A60AA"/>
    <w:rsid w:val="006A7BC7"/>
    <w:rsid w:val="006B3C4C"/>
    <w:rsid w:val="006B5273"/>
    <w:rsid w:val="006B6401"/>
    <w:rsid w:val="006C1113"/>
    <w:rsid w:val="006C1946"/>
    <w:rsid w:val="006C24ED"/>
    <w:rsid w:val="006C26F9"/>
    <w:rsid w:val="006C39B8"/>
    <w:rsid w:val="006C4AC5"/>
    <w:rsid w:val="006D1553"/>
    <w:rsid w:val="006D2827"/>
    <w:rsid w:val="006D3193"/>
    <w:rsid w:val="006E2E8E"/>
    <w:rsid w:val="006E3201"/>
    <w:rsid w:val="006E43C3"/>
    <w:rsid w:val="006E563F"/>
    <w:rsid w:val="006F1767"/>
    <w:rsid w:val="006F3978"/>
    <w:rsid w:val="006F5045"/>
    <w:rsid w:val="006F623C"/>
    <w:rsid w:val="006F6343"/>
    <w:rsid w:val="006F65A8"/>
    <w:rsid w:val="006F6A8A"/>
    <w:rsid w:val="006F79D6"/>
    <w:rsid w:val="0070082A"/>
    <w:rsid w:val="00701856"/>
    <w:rsid w:val="00704151"/>
    <w:rsid w:val="00705E85"/>
    <w:rsid w:val="0070790F"/>
    <w:rsid w:val="00710521"/>
    <w:rsid w:val="007114F8"/>
    <w:rsid w:val="00711A96"/>
    <w:rsid w:val="007130BD"/>
    <w:rsid w:val="00714339"/>
    <w:rsid w:val="00715FFF"/>
    <w:rsid w:val="00717149"/>
    <w:rsid w:val="00724888"/>
    <w:rsid w:val="0072497F"/>
    <w:rsid w:val="0073005B"/>
    <w:rsid w:val="007309C8"/>
    <w:rsid w:val="00734971"/>
    <w:rsid w:val="007442AB"/>
    <w:rsid w:val="00745197"/>
    <w:rsid w:val="00745A25"/>
    <w:rsid w:val="00745EEE"/>
    <w:rsid w:val="0074775E"/>
    <w:rsid w:val="007509AA"/>
    <w:rsid w:val="007519BD"/>
    <w:rsid w:val="0075260F"/>
    <w:rsid w:val="00756480"/>
    <w:rsid w:val="00756F1D"/>
    <w:rsid w:val="007627D8"/>
    <w:rsid w:val="007639A6"/>
    <w:rsid w:val="00763A44"/>
    <w:rsid w:val="0076486E"/>
    <w:rsid w:val="007648AD"/>
    <w:rsid w:val="00765F88"/>
    <w:rsid w:val="00770667"/>
    <w:rsid w:val="00772345"/>
    <w:rsid w:val="007728EE"/>
    <w:rsid w:val="007814D5"/>
    <w:rsid w:val="00782CAC"/>
    <w:rsid w:val="007841B5"/>
    <w:rsid w:val="00784834"/>
    <w:rsid w:val="00786431"/>
    <w:rsid w:val="00787CFA"/>
    <w:rsid w:val="00787E82"/>
    <w:rsid w:val="00790174"/>
    <w:rsid w:val="0079085F"/>
    <w:rsid w:val="00790891"/>
    <w:rsid w:val="00790E31"/>
    <w:rsid w:val="00790FEA"/>
    <w:rsid w:val="00791EC7"/>
    <w:rsid w:val="00795074"/>
    <w:rsid w:val="00796AA1"/>
    <w:rsid w:val="00796FA5"/>
    <w:rsid w:val="007A00F1"/>
    <w:rsid w:val="007A13C6"/>
    <w:rsid w:val="007A26D0"/>
    <w:rsid w:val="007A2ABD"/>
    <w:rsid w:val="007A2D47"/>
    <w:rsid w:val="007A31C7"/>
    <w:rsid w:val="007A336B"/>
    <w:rsid w:val="007A617E"/>
    <w:rsid w:val="007B020C"/>
    <w:rsid w:val="007B1832"/>
    <w:rsid w:val="007B2426"/>
    <w:rsid w:val="007B274E"/>
    <w:rsid w:val="007C0A2A"/>
    <w:rsid w:val="007C1DD0"/>
    <w:rsid w:val="007C4D37"/>
    <w:rsid w:val="007C50E4"/>
    <w:rsid w:val="007C7196"/>
    <w:rsid w:val="007C7F97"/>
    <w:rsid w:val="007D21A5"/>
    <w:rsid w:val="007D56BB"/>
    <w:rsid w:val="007D6827"/>
    <w:rsid w:val="007E0B0F"/>
    <w:rsid w:val="007E1ABC"/>
    <w:rsid w:val="007E2503"/>
    <w:rsid w:val="007E5382"/>
    <w:rsid w:val="007E5558"/>
    <w:rsid w:val="007E7E37"/>
    <w:rsid w:val="007F0954"/>
    <w:rsid w:val="007F14CF"/>
    <w:rsid w:val="007F1C5E"/>
    <w:rsid w:val="007F1EED"/>
    <w:rsid w:val="007F2B94"/>
    <w:rsid w:val="007F2E13"/>
    <w:rsid w:val="007F3ACD"/>
    <w:rsid w:val="007F761C"/>
    <w:rsid w:val="007F763D"/>
    <w:rsid w:val="008016A7"/>
    <w:rsid w:val="008017DC"/>
    <w:rsid w:val="00801F69"/>
    <w:rsid w:val="008058CB"/>
    <w:rsid w:val="00805E96"/>
    <w:rsid w:val="008120C4"/>
    <w:rsid w:val="00813C24"/>
    <w:rsid w:val="00814203"/>
    <w:rsid w:val="00815DE2"/>
    <w:rsid w:val="00820299"/>
    <w:rsid w:val="00820F68"/>
    <w:rsid w:val="00821471"/>
    <w:rsid w:val="008225CF"/>
    <w:rsid w:val="008231F4"/>
    <w:rsid w:val="0082402E"/>
    <w:rsid w:val="008243E0"/>
    <w:rsid w:val="0082608A"/>
    <w:rsid w:val="00826674"/>
    <w:rsid w:val="00830B94"/>
    <w:rsid w:val="00831777"/>
    <w:rsid w:val="00832CB0"/>
    <w:rsid w:val="00832EF6"/>
    <w:rsid w:val="00834C8D"/>
    <w:rsid w:val="00836FC1"/>
    <w:rsid w:val="0084011B"/>
    <w:rsid w:val="0084080D"/>
    <w:rsid w:val="00840D57"/>
    <w:rsid w:val="0084504D"/>
    <w:rsid w:val="00845374"/>
    <w:rsid w:val="0085018B"/>
    <w:rsid w:val="008530AB"/>
    <w:rsid w:val="00854CE2"/>
    <w:rsid w:val="00863E36"/>
    <w:rsid w:val="00864FC5"/>
    <w:rsid w:val="0087050D"/>
    <w:rsid w:val="00872079"/>
    <w:rsid w:val="0087502D"/>
    <w:rsid w:val="00876BA4"/>
    <w:rsid w:val="008827C4"/>
    <w:rsid w:val="00882FD1"/>
    <w:rsid w:val="00884823"/>
    <w:rsid w:val="00885E0E"/>
    <w:rsid w:val="00890A75"/>
    <w:rsid w:val="008935A7"/>
    <w:rsid w:val="00893FBD"/>
    <w:rsid w:val="00896599"/>
    <w:rsid w:val="008A1A7D"/>
    <w:rsid w:val="008A35BE"/>
    <w:rsid w:val="008A5AB3"/>
    <w:rsid w:val="008A78F6"/>
    <w:rsid w:val="008B1E5D"/>
    <w:rsid w:val="008B6D47"/>
    <w:rsid w:val="008B7782"/>
    <w:rsid w:val="008C0B4E"/>
    <w:rsid w:val="008C0B79"/>
    <w:rsid w:val="008C19E6"/>
    <w:rsid w:val="008C68A0"/>
    <w:rsid w:val="008C6E1E"/>
    <w:rsid w:val="008D0602"/>
    <w:rsid w:val="008D1F23"/>
    <w:rsid w:val="008D38E2"/>
    <w:rsid w:val="008D4302"/>
    <w:rsid w:val="008D446A"/>
    <w:rsid w:val="008D7F13"/>
    <w:rsid w:val="008E2306"/>
    <w:rsid w:val="008E2FBD"/>
    <w:rsid w:val="008E4B52"/>
    <w:rsid w:val="008E6973"/>
    <w:rsid w:val="008E6C12"/>
    <w:rsid w:val="008E7DA6"/>
    <w:rsid w:val="008F07FF"/>
    <w:rsid w:val="008F1660"/>
    <w:rsid w:val="008F21A3"/>
    <w:rsid w:val="008F2675"/>
    <w:rsid w:val="008F2838"/>
    <w:rsid w:val="008F2F75"/>
    <w:rsid w:val="008F5EE4"/>
    <w:rsid w:val="008F6D41"/>
    <w:rsid w:val="008F7E60"/>
    <w:rsid w:val="009005FB"/>
    <w:rsid w:val="00900E6A"/>
    <w:rsid w:val="0090273E"/>
    <w:rsid w:val="00903D87"/>
    <w:rsid w:val="00906146"/>
    <w:rsid w:val="009070B9"/>
    <w:rsid w:val="00912914"/>
    <w:rsid w:val="00913019"/>
    <w:rsid w:val="00913764"/>
    <w:rsid w:val="00914323"/>
    <w:rsid w:val="00916A53"/>
    <w:rsid w:val="00916F88"/>
    <w:rsid w:val="009230C6"/>
    <w:rsid w:val="009251F8"/>
    <w:rsid w:val="009259B3"/>
    <w:rsid w:val="00926040"/>
    <w:rsid w:val="00927595"/>
    <w:rsid w:val="00930D0E"/>
    <w:rsid w:val="00934B6C"/>
    <w:rsid w:val="00934F74"/>
    <w:rsid w:val="0093659F"/>
    <w:rsid w:val="009409B4"/>
    <w:rsid w:val="00940AAF"/>
    <w:rsid w:val="0094240A"/>
    <w:rsid w:val="00942A52"/>
    <w:rsid w:val="00942C60"/>
    <w:rsid w:val="00944555"/>
    <w:rsid w:val="00946184"/>
    <w:rsid w:val="0094643A"/>
    <w:rsid w:val="0094687A"/>
    <w:rsid w:val="009474BC"/>
    <w:rsid w:val="0095039B"/>
    <w:rsid w:val="009507B3"/>
    <w:rsid w:val="009511FE"/>
    <w:rsid w:val="00952B6F"/>
    <w:rsid w:val="00953CFF"/>
    <w:rsid w:val="00953DD7"/>
    <w:rsid w:val="00954B02"/>
    <w:rsid w:val="009552C6"/>
    <w:rsid w:val="00955C54"/>
    <w:rsid w:val="00956AB0"/>
    <w:rsid w:val="0096023C"/>
    <w:rsid w:val="00960661"/>
    <w:rsid w:val="00960EEE"/>
    <w:rsid w:val="0096522A"/>
    <w:rsid w:val="00965BC7"/>
    <w:rsid w:val="00966813"/>
    <w:rsid w:val="00970FEB"/>
    <w:rsid w:val="00972B8F"/>
    <w:rsid w:val="00982B0A"/>
    <w:rsid w:val="00984EA5"/>
    <w:rsid w:val="00985CA2"/>
    <w:rsid w:val="009865DB"/>
    <w:rsid w:val="00986DA8"/>
    <w:rsid w:val="00990009"/>
    <w:rsid w:val="00991C22"/>
    <w:rsid w:val="00991C71"/>
    <w:rsid w:val="009923A2"/>
    <w:rsid w:val="00992A67"/>
    <w:rsid w:val="00993B03"/>
    <w:rsid w:val="00993D56"/>
    <w:rsid w:val="009A1B13"/>
    <w:rsid w:val="009A1C5B"/>
    <w:rsid w:val="009A27E8"/>
    <w:rsid w:val="009A343A"/>
    <w:rsid w:val="009A51B7"/>
    <w:rsid w:val="009A64B9"/>
    <w:rsid w:val="009A7D8C"/>
    <w:rsid w:val="009B323B"/>
    <w:rsid w:val="009B3882"/>
    <w:rsid w:val="009B63AE"/>
    <w:rsid w:val="009B7348"/>
    <w:rsid w:val="009B7C86"/>
    <w:rsid w:val="009C0241"/>
    <w:rsid w:val="009C1092"/>
    <w:rsid w:val="009C3456"/>
    <w:rsid w:val="009C45E2"/>
    <w:rsid w:val="009C4796"/>
    <w:rsid w:val="009C49E0"/>
    <w:rsid w:val="009C5BDF"/>
    <w:rsid w:val="009D1844"/>
    <w:rsid w:val="009D2F9B"/>
    <w:rsid w:val="009D39C1"/>
    <w:rsid w:val="009D4792"/>
    <w:rsid w:val="009D4881"/>
    <w:rsid w:val="009D524A"/>
    <w:rsid w:val="009D6E8F"/>
    <w:rsid w:val="009E409A"/>
    <w:rsid w:val="009E44C3"/>
    <w:rsid w:val="009E6081"/>
    <w:rsid w:val="009E649A"/>
    <w:rsid w:val="009E6E32"/>
    <w:rsid w:val="009E7EEC"/>
    <w:rsid w:val="009F033B"/>
    <w:rsid w:val="009F185F"/>
    <w:rsid w:val="009F21C4"/>
    <w:rsid w:val="00A00C86"/>
    <w:rsid w:val="00A10E01"/>
    <w:rsid w:val="00A12D32"/>
    <w:rsid w:val="00A17206"/>
    <w:rsid w:val="00A200F3"/>
    <w:rsid w:val="00A23A60"/>
    <w:rsid w:val="00A23AF6"/>
    <w:rsid w:val="00A25C54"/>
    <w:rsid w:val="00A26C4E"/>
    <w:rsid w:val="00A26D9B"/>
    <w:rsid w:val="00A27744"/>
    <w:rsid w:val="00A27C3E"/>
    <w:rsid w:val="00A31008"/>
    <w:rsid w:val="00A325BD"/>
    <w:rsid w:val="00A32B16"/>
    <w:rsid w:val="00A35F4F"/>
    <w:rsid w:val="00A37657"/>
    <w:rsid w:val="00A41157"/>
    <w:rsid w:val="00A41502"/>
    <w:rsid w:val="00A4155C"/>
    <w:rsid w:val="00A41F57"/>
    <w:rsid w:val="00A43946"/>
    <w:rsid w:val="00A45DE9"/>
    <w:rsid w:val="00A47C60"/>
    <w:rsid w:val="00A50402"/>
    <w:rsid w:val="00A50C5D"/>
    <w:rsid w:val="00A5222B"/>
    <w:rsid w:val="00A522AB"/>
    <w:rsid w:val="00A5249E"/>
    <w:rsid w:val="00A52989"/>
    <w:rsid w:val="00A5334B"/>
    <w:rsid w:val="00A53A20"/>
    <w:rsid w:val="00A54374"/>
    <w:rsid w:val="00A547BB"/>
    <w:rsid w:val="00A547BF"/>
    <w:rsid w:val="00A55E09"/>
    <w:rsid w:val="00A62875"/>
    <w:rsid w:val="00A63EC0"/>
    <w:rsid w:val="00A674F1"/>
    <w:rsid w:val="00A71BDB"/>
    <w:rsid w:val="00A71C33"/>
    <w:rsid w:val="00A720B0"/>
    <w:rsid w:val="00A7439B"/>
    <w:rsid w:val="00A75B82"/>
    <w:rsid w:val="00A811BC"/>
    <w:rsid w:val="00A82BF7"/>
    <w:rsid w:val="00A863BC"/>
    <w:rsid w:val="00A867E4"/>
    <w:rsid w:val="00A93E87"/>
    <w:rsid w:val="00A94494"/>
    <w:rsid w:val="00AA02BE"/>
    <w:rsid w:val="00AA22F7"/>
    <w:rsid w:val="00AA7EBE"/>
    <w:rsid w:val="00AB0C25"/>
    <w:rsid w:val="00AB35FA"/>
    <w:rsid w:val="00AB514F"/>
    <w:rsid w:val="00AB6EA6"/>
    <w:rsid w:val="00AB78D9"/>
    <w:rsid w:val="00AC0904"/>
    <w:rsid w:val="00AC11AE"/>
    <w:rsid w:val="00AC1779"/>
    <w:rsid w:val="00AC521F"/>
    <w:rsid w:val="00AC5FCF"/>
    <w:rsid w:val="00AC6276"/>
    <w:rsid w:val="00AD010D"/>
    <w:rsid w:val="00AD0215"/>
    <w:rsid w:val="00AD1813"/>
    <w:rsid w:val="00AD1D91"/>
    <w:rsid w:val="00AD226F"/>
    <w:rsid w:val="00AD63E1"/>
    <w:rsid w:val="00AD7302"/>
    <w:rsid w:val="00AE0CC4"/>
    <w:rsid w:val="00AE0E14"/>
    <w:rsid w:val="00AE1B9F"/>
    <w:rsid w:val="00AE1E85"/>
    <w:rsid w:val="00AE3DB7"/>
    <w:rsid w:val="00AE4D0D"/>
    <w:rsid w:val="00AE4D99"/>
    <w:rsid w:val="00AE4E15"/>
    <w:rsid w:val="00AE5697"/>
    <w:rsid w:val="00AF346B"/>
    <w:rsid w:val="00AF34A0"/>
    <w:rsid w:val="00AF4E7C"/>
    <w:rsid w:val="00AF5BCB"/>
    <w:rsid w:val="00AF660A"/>
    <w:rsid w:val="00AF675C"/>
    <w:rsid w:val="00AF7520"/>
    <w:rsid w:val="00B00F81"/>
    <w:rsid w:val="00B031E4"/>
    <w:rsid w:val="00B03FC9"/>
    <w:rsid w:val="00B0499D"/>
    <w:rsid w:val="00B04BA4"/>
    <w:rsid w:val="00B05ABB"/>
    <w:rsid w:val="00B06017"/>
    <w:rsid w:val="00B07E77"/>
    <w:rsid w:val="00B109A6"/>
    <w:rsid w:val="00B11652"/>
    <w:rsid w:val="00B142FE"/>
    <w:rsid w:val="00B147C1"/>
    <w:rsid w:val="00B17D62"/>
    <w:rsid w:val="00B201A5"/>
    <w:rsid w:val="00B202FF"/>
    <w:rsid w:val="00B27363"/>
    <w:rsid w:val="00B276E1"/>
    <w:rsid w:val="00B37F29"/>
    <w:rsid w:val="00B466B8"/>
    <w:rsid w:val="00B50645"/>
    <w:rsid w:val="00B524B4"/>
    <w:rsid w:val="00B53283"/>
    <w:rsid w:val="00B547CC"/>
    <w:rsid w:val="00B625EC"/>
    <w:rsid w:val="00B63777"/>
    <w:rsid w:val="00B63C29"/>
    <w:rsid w:val="00B63D0E"/>
    <w:rsid w:val="00B6600F"/>
    <w:rsid w:val="00B71B51"/>
    <w:rsid w:val="00B75258"/>
    <w:rsid w:val="00B8093E"/>
    <w:rsid w:val="00B8304A"/>
    <w:rsid w:val="00B85245"/>
    <w:rsid w:val="00B86A30"/>
    <w:rsid w:val="00B86F06"/>
    <w:rsid w:val="00B87894"/>
    <w:rsid w:val="00B87CCA"/>
    <w:rsid w:val="00B90357"/>
    <w:rsid w:val="00B905FF"/>
    <w:rsid w:val="00B90B1A"/>
    <w:rsid w:val="00B91286"/>
    <w:rsid w:val="00B91331"/>
    <w:rsid w:val="00B91DA8"/>
    <w:rsid w:val="00B92ECA"/>
    <w:rsid w:val="00B9394E"/>
    <w:rsid w:val="00B95E88"/>
    <w:rsid w:val="00BA2AC8"/>
    <w:rsid w:val="00BA2DC6"/>
    <w:rsid w:val="00BA43ED"/>
    <w:rsid w:val="00BB0128"/>
    <w:rsid w:val="00BB445E"/>
    <w:rsid w:val="00BB4E34"/>
    <w:rsid w:val="00BB5CB3"/>
    <w:rsid w:val="00BB6D43"/>
    <w:rsid w:val="00BB76F0"/>
    <w:rsid w:val="00BB7DF2"/>
    <w:rsid w:val="00BC308F"/>
    <w:rsid w:val="00BD36E3"/>
    <w:rsid w:val="00BD4129"/>
    <w:rsid w:val="00BD5D6B"/>
    <w:rsid w:val="00BD5EE9"/>
    <w:rsid w:val="00BD7FEE"/>
    <w:rsid w:val="00BE037A"/>
    <w:rsid w:val="00BE069B"/>
    <w:rsid w:val="00BE0D46"/>
    <w:rsid w:val="00BE10EA"/>
    <w:rsid w:val="00BE1E19"/>
    <w:rsid w:val="00BE2991"/>
    <w:rsid w:val="00BE48B7"/>
    <w:rsid w:val="00BE6FE6"/>
    <w:rsid w:val="00BF038C"/>
    <w:rsid w:val="00BF07AB"/>
    <w:rsid w:val="00BF3C63"/>
    <w:rsid w:val="00BF4BFB"/>
    <w:rsid w:val="00BF6158"/>
    <w:rsid w:val="00C00F48"/>
    <w:rsid w:val="00C01806"/>
    <w:rsid w:val="00C029E9"/>
    <w:rsid w:val="00C048DC"/>
    <w:rsid w:val="00C04953"/>
    <w:rsid w:val="00C049FA"/>
    <w:rsid w:val="00C06DAA"/>
    <w:rsid w:val="00C112CD"/>
    <w:rsid w:val="00C112FC"/>
    <w:rsid w:val="00C1145A"/>
    <w:rsid w:val="00C12643"/>
    <w:rsid w:val="00C20D13"/>
    <w:rsid w:val="00C21E84"/>
    <w:rsid w:val="00C2379C"/>
    <w:rsid w:val="00C25EDA"/>
    <w:rsid w:val="00C27DB0"/>
    <w:rsid w:val="00C27F1B"/>
    <w:rsid w:val="00C312EF"/>
    <w:rsid w:val="00C33572"/>
    <w:rsid w:val="00C3556D"/>
    <w:rsid w:val="00C3569D"/>
    <w:rsid w:val="00C35FF2"/>
    <w:rsid w:val="00C36A5A"/>
    <w:rsid w:val="00C41CB5"/>
    <w:rsid w:val="00C443D8"/>
    <w:rsid w:val="00C55463"/>
    <w:rsid w:val="00C60265"/>
    <w:rsid w:val="00C60940"/>
    <w:rsid w:val="00C61923"/>
    <w:rsid w:val="00C63387"/>
    <w:rsid w:val="00C64E8E"/>
    <w:rsid w:val="00C653F3"/>
    <w:rsid w:val="00C7044C"/>
    <w:rsid w:val="00C73B62"/>
    <w:rsid w:val="00C741CB"/>
    <w:rsid w:val="00C7492E"/>
    <w:rsid w:val="00C75756"/>
    <w:rsid w:val="00C75E4B"/>
    <w:rsid w:val="00C76014"/>
    <w:rsid w:val="00C76092"/>
    <w:rsid w:val="00C77F71"/>
    <w:rsid w:val="00C8053D"/>
    <w:rsid w:val="00C8344F"/>
    <w:rsid w:val="00C83D89"/>
    <w:rsid w:val="00C84BFC"/>
    <w:rsid w:val="00C8568E"/>
    <w:rsid w:val="00C869A2"/>
    <w:rsid w:val="00C9368B"/>
    <w:rsid w:val="00C93735"/>
    <w:rsid w:val="00CA3B21"/>
    <w:rsid w:val="00CA415E"/>
    <w:rsid w:val="00CA6143"/>
    <w:rsid w:val="00CA6ADE"/>
    <w:rsid w:val="00CA7234"/>
    <w:rsid w:val="00CB05EA"/>
    <w:rsid w:val="00CB0B49"/>
    <w:rsid w:val="00CB0BB5"/>
    <w:rsid w:val="00CB0C08"/>
    <w:rsid w:val="00CB11AA"/>
    <w:rsid w:val="00CB14DB"/>
    <w:rsid w:val="00CB2470"/>
    <w:rsid w:val="00CB2FDF"/>
    <w:rsid w:val="00CB5924"/>
    <w:rsid w:val="00CC0626"/>
    <w:rsid w:val="00CC1394"/>
    <w:rsid w:val="00CC1C5B"/>
    <w:rsid w:val="00CC37B9"/>
    <w:rsid w:val="00CC5564"/>
    <w:rsid w:val="00CC63E9"/>
    <w:rsid w:val="00CC6C66"/>
    <w:rsid w:val="00CC795D"/>
    <w:rsid w:val="00CD0F7C"/>
    <w:rsid w:val="00CD37F9"/>
    <w:rsid w:val="00CD3D9E"/>
    <w:rsid w:val="00CD3E96"/>
    <w:rsid w:val="00CD5B2B"/>
    <w:rsid w:val="00CD7FA7"/>
    <w:rsid w:val="00CE1406"/>
    <w:rsid w:val="00CE30BF"/>
    <w:rsid w:val="00CE3FE2"/>
    <w:rsid w:val="00CE6042"/>
    <w:rsid w:val="00CE63DF"/>
    <w:rsid w:val="00CE6763"/>
    <w:rsid w:val="00CF0044"/>
    <w:rsid w:val="00CF3B0A"/>
    <w:rsid w:val="00CF4F36"/>
    <w:rsid w:val="00CF5350"/>
    <w:rsid w:val="00CF6344"/>
    <w:rsid w:val="00D067B7"/>
    <w:rsid w:val="00D072C2"/>
    <w:rsid w:val="00D076AA"/>
    <w:rsid w:val="00D10BBC"/>
    <w:rsid w:val="00D13DD5"/>
    <w:rsid w:val="00D16598"/>
    <w:rsid w:val="00D21FC8"/>
    <w:rsid w:val="00D225DD"/>
    <w:rsid w:val="00D23D7F"/>
    <w:rsid w:val="00D25EEB"/>
    <w:rsid w:val="00D307D9"/>
    <w:rsid w:val="00D318A0"/>
    <w:rsid w:val="00D35488"/>
    <w:rsid w:val="00D409A5"/>
    <w:rsid w:val="00D40C57"/>
    <w:rsid w:val="00D42500"/>
    <w:rsid w:val="00D4333E"/>
    <w:rsid w:val="00D45012"/>
    <w:rsid w:val="00D4506B"/>
    <w:rsid w:val="00D45D03"/>
    <w:rsid w:val="00D46C13"/>
    <w:rsid w:val="00D51745"/>
    <w:rsid w:val="00D5311C"/>
    <w:rsid w:val="00D5329C"/>
    <w:rsid w:val="00D55C5B"/>
    <w:rsid w:val="00D561F5"/>
    <w:rsid w:val="00D562B5"/>
    <w:rsid w:val="00D60EF8"/>
    <w:rsid w:val="00D6168C"/>
    <w:rsid w:val="00D6526C"/>
    <w:rsid w:val="00D70CA6"/>
    <w:rsid w:val="00D74239"/>
    <w:rsid w:val="00D74525"/>
    <w:rsid w:val="00D77783"/>
    <w:rsid w:val="00D7791E"/>
    <w:rsid w:val="00D820B7"/>
    <w:rsid w:val="00D9104B"/>
    <w:rsid w:val="00D9437A"/>
    <w:rsid w:val="00D9547D"/>
    <w:rsid w:val="00D968D4"/>
    <w:rsid w:val="00D96978"/>
    <w:rsid w:val="00D973EE"/>
    <w:rsid w:val="00DA039A"/>
    <w:rsid w:val="00DA2227"/>
    <w:rsid w:val="00DA3FEA"/>
    <w:rsid w:val="00DA4914"/>
    <w:rsid w:val="00DA4ADB"/>
    <w:rsid w:val="00DA6D68"/>
    <w:rsid w:val="00DB04B9"/>
    <w:rsid w:val="00DB05F0"/>
    <w:rsid w:val="00DB13A4"/>
    <w:rsid w:val="00DB16CB"/>
    <w:rsid w:val="00DB4055"/>
    <w:rsid w:val="00DB60A0"/>
    <w:rsid w:val="00DB71C1"/>
    <w:rsid w:val="00DC42C2"/>
    <w:rsid w:val="00DC537F"/>
    <w:rsid w:val="00DC7E69"/>
    <w:rsid w:val="00DD03F8"/>
    <w:rsid w:val="00DD1F1C"/>
    <w:rsid w:val="00DD5FE6"/>
    <w:rsid w:val="00DE1D0D"/>
    <w:rsid w:val="00DF3869"/>
    <w:rsid w:val="00DF38A1"/>
    <w:rsid w:val="00DF5BE1"/>
    <w:rsid w:val="00DF63BC"/>
    <w:rsid w:val="00DF6A88"/>
    <w:rsid w:val="00DF6D1C"/>
    <w:rsid w:val="00DF76E0"/>
    <w:rsid w:val="00E002F3"/>
    <w:rsid w:val="00E007F7"/>
    <w:rsid w:val="00E00972"/>
    <w:rsid w:val="00E01B76"/>
    <w:rsid w:val="00E02C91"/>
    <w:rsid w:val="00E034A8"/>
    <w:rsid w:val="00E045F0"/>
    <w:rsid w:val="00E04D38"/>
    <w:rsid w:val="00E05C46"/>
    <w:rsid w:val="00E102C2"/>
    <w:rsid w:val="00E1070D"/>
    <w:rsid w:val="00E16ACC"/>
    <w:rsid w:val="00E20418"/>
    <w:rsid w:val="00E20753"/>
    <w:rsid w:val="00E210D7"/>
    <w:rsid w:val="00E2167C"/>
    <w:rsid w:val="00E237A5"/>
    <w:rsid w:val="00E26240"/>
    <w:rsid w:val="00E3123B"/>
    <w:rsid w:val="00E31690"/>
    <w:rsid w:val="00E329BD"/>
    <w:rsid w:val="00E33981"/>
    <w:rsid w:val="00E3729F"/>
    <w:rsid w:val="00E40CE0"/>
    <w:rsid w:val="00E42709"/>
    <w:rsid w:val="00E43411"/>
    <w:rsid w:val="00E4374D"/>
    <w:rsid w:val="00E46380"/>
    <w:rsid w:val="00E50188"/>
    <w:rsid w:val="00E50738"/>
    <w:rsid w:val="00E513E6"/>
    <w:rsid w:val="00E5146F"/>
    <w:rsid w:val="00E518A1"/>
    <w:rsid w:val="00E51F06"/>
    <w:rsid w:val="00E5543A"/>
    <w:rsid w:val="00E609AC"/>
    <w:rsid w:val="00E61F1B"/>
    <w:rsid w:val="00E64BC8"/>
    <w:rsid w:val="00E659DC"/>
    <w:rsid w:val="00E66283"/>
    <w:rsid w:val="00E663AF"/>
    <w:rsid w:val="00E677F7"/>
    <w:rsid w:val="00E7179E"/>
    <w:rsid w:val="00E71A75"/>
    <w:rsid w:val="00E71C67"/>
    <w:rsid w:val="00E7383E"/>
    <w:rsid w:val="00E73D87"/>
    <w:rsid w:val="00E74040"/>
    <w:rsid w:val="00E74F60"/>
    <w:rsid w:val="00E752CC"/>
    <w:rsid w:val="00E75E5F"/>
    <w:rsid w:val="00E76F62"/>
    <w:rsid w:val="00E81C4A"/>
    <w:rsid w:val="00E83E84"/>
    <w:rsid w:val="00E863AF"/>
    <w:rsid w:val="00E872A6"/>
    <w:rsid w:val="00E87D98"/>
    <w:rsid w:val="00E908C6"/>
    <w:rsid w:val="00E9386F"/>
    <w:rsid w:val="00E942E6"/>
    <w:rsid w:val="00E96E05"/>
    <w:rsid w:val="00E97BE2"/>
    <w:rsid w:val="00EA0C09"/>
    <w:rsid w:val="00EA4447"/>
    <w:rsid w:val="00EA6632"/>
    <w:rsid w:val="00EB069E"/>
    <w:rsid w:val="00EB198C"/>
    <w:rsid w:val="00EB19B7"/>
    <w:rsid w:val="00EB1A23"/>
    <w:rsid w:val="00EB1E3F"/>
    <w:rsid w:val="00EB2007"/>
    <w:rsid w:val="00EB2D47"/>
    <w:rsid w:val="00EB344E"/>
    <w:rsid w:val="00EB435C"/>
    <w:rsid w:val="00EB4E5C"/>
    <w:rsid w:val="00EB6980"/>
    <w:rsid w:val="00EB72C9"/>
    <w:rsid w:val="00EB7742"/>
    <w:rsid w:val="00EC039E"/>
    <w:rsid w:val="00EC129C"/>
    <w:rsid w:val="00EC4DE9"/>
    <w:rsid w:val="00EC6E50"/>
    <w:rsid w:val="00EC7389"/>
    <w:rsid w:val="00ED0076"/>
    <w:rsid w:val="00ED0391"/>
    <w:rsid w:val="00ED16E0"/>
    <w:rsid w:val="00EE2ED5"/>
    <w:rsid w:val="00EE43F1"/>
    <w:rsid w:val="00EE4AA2"/>
    <w:rsid w:val="00EF26A7"/>
    <w:rsid w:val="00EF327C"/>
    <w:rsid w:val="00EF4B16"/>
    <w:rsid w:val="00EF5185"/>
    <w:rsid w:val="00EF6B52"/>
    <w:rsid w:val="00F00E20"/>
    <w:rsid w:val="00F02B79"/>
    <w:rsid w:val="00F03239"/>
    <w:rsid w:val="00F04A69"/>
    <w:rsid w:val="00F10A1A"/>
    <w:rsid w:val="00F12A2E"/>
    <w:rsid w:val="00F15346"/>
    <w:rsid w:val="00F157EB"/>
    <w:rsid w:val="00F15959"/>
    <w:rsid w:val="00F17768"/>
    <w:rsid w:val="00F211D2"/>
    <w:rsid w:val="00F21DC0"/>
    <w:rsid w:val="00F25815"/>
    <w:rsid w:val="00F26190"/>
    <w:rsid w:val="00F268CB"/>
    <w:rsid w:val="00F3273A"/>
    <w:rsid w:val="00F336FB"/>
    <w:rsid w:val="00F366FC"/>
    <w:rsid w:val="00F405B4"/>
    <w:rsid w:val="00F40964"/>
    <w:rsid w:val="00F41DCE"/>
    <w:rsid w:val="00F4438A"/>
    <w:rsid w:val="00F458A0"/>
    <w:rsid w:val="00F5098E"/>
    <w:rsid w:val="00F543D7"/>
    <w:rsid w:val="00F57C4C"/>
    <w:rsid w:val="00F603BB"/>
    <w:rsid w:val="00F63B28"/>
    <w:rsid w:val="00F65598"/>
    <w:rsid w:val="00F65C5F"/>
    <w:rsid w:val="00F704E0"/>
    <w:rsid w:val="00F7340D"/>
    <w:rsid w:val="00F76812"/>
    <w:rsid w:val="00F76C38"/>
    <w:rsid w:val="00F779F9"/>
    <w:rsid w:val="00F804BD"/>
    <w:rsid w:val="00F814F1"/>
    <w:rsid w:val="00F81561"/>
    <w:rsid w:val="00F85F96"/>
    <w:rsid w:val="00F86200"/>
    <w:rsid w:val="00F868ED"/>
    <w:rsid w:val="00F87E21"/>
    <w:rsid w:val="00F93ACF"/>
    <w:rsid w:val="00F947E7"/>
    <w:rsid w:val="00F962F6"/>
    <w:rsid w:val="00F97E11"/>
    <w:rsid w:val="00FA2F84"/>
    <w:rsid w:val="00FB03F6"/>
    <w:rsid w:val="00FB11F6"/>
    <w:rsid w:val="00FB14BF"/>
    <w:rsid w:val="00FB4A37"/>
    <w:rsid w:val="00FB5730"/>
    <w:rsid w:val="00FB58CE"/>
    <w:rsid w:val="00FC0662"/>
    <w:rsid w:val="00FC4025"/>
    <w:rsid w:val="00FC47FA"/>
    <w:rsid w:val="00FD19A4"/>
    <w:rsid w:val="00FD30B8"/>
    <w:rsid w:val="00FE4774"/>
    <w:rsid w:val="00FE5020"/>
    <w:rsid w:val="00FE520F"/>
    <w:rsid w:val="00FE6E33"/>
    <w:rsid w:val="00FF1FBA"/>
    <w:rsid w:val="00FF2125"/>
    <w:rsid w:val="00FF3469"/>
    <w:rsid w:val="00FF38C1"/>
    <w:rsid w:val="00FF3CB8"/>
    <w:rsid w:val="00FF5B8D"/>
    <w:rsid w:val="00FF679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17DC0"/>
  <w15:chartTrackingRefBased/>
  <w15:docId w15:val="{A929D00C-743A-49AE-B618-69F30A938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756"/>
  </w:style>
  <w:style w:type="paragraph" w:styleId="Heading1">
    <w:name w:val="heading 1"/>
    <w:basedOn w:val="Normal"/>
    <w:next w:val="Normal"/>
    <w:link w:val="Heading1Char"/>
    <w:uiPriority w:val="9"/>
    <w:qFormat/>
    <w:rsid w:val="003A49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49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22E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22E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5CF"/>
    <w:pPr>
      <w:ind w:left="720"/>
      <w:contextualSpacing/>
    </w:pPr>
  </w:style>
  <w:style w:type="character" w:customStyle="1" w:styleId="Heading1Char">
    <w:name w:val="Heading 1 Char"/>
    <w:basedOn w:val="DefaultParagraphFont"/>
    <w:link w:val="Heading1"/>
    <w:uiPriority w:val="9"/>
    <w:rsid w:val="003A49E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A49E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422E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422E2C"/>
    <w:rPr>
      <w:rFonts w:asciiTheme="majorHAnsi" w:eastAsiaTheme="majorEastAsia" w:hAnsiTheme="majorHAnsi" w:cstheme="majorBidi"/>
      <w:i/>
      <w:iCs/>
      <w:color w:val="2F5496" w:themeColor="accent1" w:themeShade="BF"/>
    </w:rPr>
  </w:style>
  <w:style w:type="paragraph" w:styleId="BalloonText">
    <w:name w:val="Balloon Text"/>
    <w:basedOn w:val="Normal"/>
    <w:link w:val="BalloonTextChar"/>
    <w:uiPriority w:val="99"/>
    <w:semiHidden/>
    <w:unhideWhenUsed/>
    <w:rsid w:val="00084A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A1B"/>
    <w:rPr>
      <w:rFonts w:ascii="Segoe UI" w:hAnsi="Segoe UI" w:cs="Segoe UI"/>
      <w:sz w:val="18"/>
      <w:szCs w:val="18"/>
    </w:rPr>
  </w:style>
  <w:style w:type="paragraph" w:styleId="Revision">
    <w:name w:val="Revision"/>
    <w:hidden/>
    <w:uiPriority w:val="99"/>
    <w:semiHidden/>
    <w:rsid w:val="001B4409"/>
    <w:pPr>
      <w:spacing w:after="0" w:line="240" w:lineRule="auto"/>
    </w:pPr>
  </w:style>
  <w:style w:type="character" w:styleId="CommentReference">
    <w:name w:val="annotation reference"/>
    <w:basedOn w:val="DefaultParagraphFont"/>
    <w:uiPriority w:val="99"/>
    <w:semiHidden/>
    <w:unhideWhenUsed/>
    <w:rsid w:val="00150735"/>
    <w:rPr>
      <w:sz w:val="16"/>
      <w:szCs w:val="16"/>
    </w:rPr>
  </w:style>
  <w:style w:type="paragraph" w:styleId="CommentText">
    <w:name w:val="annotation text"/>
    <w:basedOn w:val="Normal"/>
    <w:link w:val="CommentTextChar"/>
    <w:uiPriority w:val="99"/>
    <w:unhideWhenUsed/>
    <w:rsid w:val="00150735"/>
    <w:pPr>
      <w:spacing w:line="240" w:lineRule="auto"/>
    </w:pPr>
    <w:rPr>
      <w:sz w:val="20"/>
      <w:szCs w:val="20"/>
    </w:rPr>
  </w:style>
  <w:style w:type="character" w:customStyle="1" w:styleId="CommentTextChar">
    <w:name w:val="Comment Text Char"/>
    <w:basedOn w:val="DefaultParagraphFont"/>
    <w:link w:val="CommentText"/>
    <w:uiPriority w:val="99"/>
    <w:rsid w:val="00150735"/>
    <w:rPr>
      <w:sz w:val="20"/>
      <w:szCs w:val="20"/>
    </w:rPr>
  </w:style>
  <w:style w:type="paragraph" w:styleId="CommentSubject">
    <w:name w:val="annotation subject"/>
    <w:basedOn w:val="CommentText"/>
    <w:next w:val="CommentText"/>
    <w:link w:val="CommentSubjectChar"/>
    <w:uiPriority w:val="99"/>
    <w:semiHidden/>
    <w:unhideWhenUsed/>
    <w:rsid w:val="00150735"/>
    <w:rPr>
      <w:b/>
      <w:bCs/>
    </w:rPr>
  </w:style>
  <w:style w:type="character" w:customStyle="1" w:styleId="CommentSubjectChar">
    <w:name w:val="Comment Subject Char"/>
    <w:basedOn w:val="CommentTextChar"/>
    <w:link w:val="CommentSubject"/>
    <w:uiPriority w:val="99"/>
    <w:semiHidden/>
    <w:rsid w:val="00150735"/>
    <w:rPr>
      <w:b/>
      <w:bCs/>
      <w:sz w:val="20"/>
      <w:szCs w:val="20"/>
    </w:rPr>
  </w:style>
  <w:style w:type="table" w:styleId="TableGrid">
    <w:name w:val="Table Grid"/>
    <w:basedOn w:val="TableNormal"/>
    <w:uiPriority w:val="39"/>
    <w:rsid w:val="009A64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6D9B"/>
    <w:pPr>
      <w:tabs>
        <w:tab w:val="center" w:pos="4536"/>
        <w:tab w:val="right" w:pos="9072"/>
      </w:tabs>
      <w:spacing w:after="0" w:line="240" w:lineRule="auto"/>
    </w:pPr>
  </w:style>
  <w:style w:type="character" w:customStyle="1" w:styleId="HeaderChar">
    <w:name w:val="Header Char"/>
    <w:basedOn w:val="DefaultParagraphFont"/>
    <w:link w:val="Header"/>
    <w:uiPriority w:val="99"/>
    <w:rsid w:val="00A26D9B"/>
  </w:style>
  <w:style w:type="paragraph" w:styleId="Footer">
    <w:name w:val="footer"/>
    <w:basedOn w:val="Normal"/>
    <w:link w:val="FooterChar"/>
    <w:uiPriority w:val="99"/>
    <w:unhideWhenUsed/>
    <w:rsid w:val="00A26D9B"/>
    <w:pPr>
      <w:tabs>
        <w:tab w:val="center" w:pos="4536"/>
        <w:tab w:val="right" w:pos="9072"/>
      </w:tabs>
      <w:spacing w:after="0" w:line="240" w:lineRule="auto"/>
    </w:pPr>
  </w:style>
  <w:style w:type="character" w:customStyle="1" w:styleId="FooterChar">
    <w:name w:val="Footer Char"/>
    <w:basedOn w:val="DefaultParagraphFont"/>
    <w:link w:val="Footer"/>
    <w:uiPriority w:val="99"/>
    <w:rsid w:val="00A26D9B"/>
  </w:style>
  <w:style w:type="character" w:styleId="Hyperlink">
    <w:name w:val="Hyperlink"/>
    <w:basedOn w:val="DefaultParagraphFont"/>
    <w:uiPriority w:val="99"/>
    <w:unhideWhenUsed/>
    <w:rsid w:val="00694F46"/>
    <w:rPr>
      <w:color w:val="0563C1" w:themeColor="hyperlink"/>
      <w:u w:val="single"/>
    </w:rPr>
  </w:style>
  <w:style w:type="character" w:customStyle="1" w:styleId="UnresolvedMention1">
    <w:name w:val="Unresolved Mention1"/>
    <w:basedOn w:val="DefaultParagraphFont"/>
    <w:uiPriority w:val="99"/>
    <w:semiHidden/>
    <w:unhideWhenUsed/>
    <w:rsid w:val="00694F46"/>
    <w:rPr>
      <w:color w:val="605E5C"/>
      <w:shd w:val="clear" w:color="auto" w:fill="E1DFDD"/>
    </w:rPr>
  </w:style>
  <w:style w:type="paragraph" w:styleId="Caption">
    <w:name w:val="caption"/>
    <w:basedOn w:val="Normal"/>
    <w:next w:val="Normal"/>
    <w:uiPriority w:val="35"/>
    <w:unhideWhenUsed/>
    <w:qFormat/>
    <w:rsid w:val="00E31690"/>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A75B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B82"/>
    <w:rPr>
      <w:sz w:val="20"/>
      <w:szCs w:val="20"/>
    </w:rPr>
  </w:style>
  <w:style w:type="character" w:styleId="FootnoteReference">
    <w:name w:val="footnote reference"/>
    <w:basedOn w:val="DefaultParagraphFont"/>
    <w:uiPriority w:val="99"/>
    <w:semiHidden/>
    <w:unhideWhenUsed/>
    <w:rsid w:val="00A75B82"/>
    <w:rPr>
      <w:vertAlign w:val="superscript"/>
    </w:rPr>
  </w:style>
  <w:style w:type="character" w:styleId="PageNumber">
    <w:name w:val="page number"/>
    <w:basedOn w:val="DefaultParagraphFont"/>
    <w:uiPriority w:val="99"/>
    <w:semiHidden/>
    <w:unhideWhenUsed/>
    <w:rsid w:val="00711A96"/>
  </w:style>
  <w:style w:type="paragraph" w:styleId="NormalWeb">
    <w:name w:val="Normal (Web)"/>
    <w:basedOn w:val="Normal"/>
    <w:uiPriority w:val="99"/>
    <w:semiHidden/>
    <w:unhideWhenUsed/>
    <w:rsid w:val="0036373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OCHeading">
    <w:name w:val="TOC Heading"/>
    <w:basedOn w:val="Heading1"/>
    <w:next w:val="Normal"/>
    <w:uiPriority w:val="39"/>
    <w:unhideWhenUsed/>
    <w:qFormat/>
    <w:rsid w:val="00045048"/>
    <w:pPr>
      <w:outlineLvl w:val="9"/>
    </w:pPr>
    <w:rPr>
      <w:lang w:eastAsia="en-GB"/>
    </w:rPr>
  </w:style>
  <w:style w:type="paragraph" w:styleId="TOC2">
    <w:name w:val="toc 2"/>
    <w:basedOn w:val="Normal"/>
    <w:next w:val="Normal"/>
    <w:autoRedefine/>
    <w:uiPriority w:val="39"/>
    <w:unhideWhenUsed/>
    <w:rsid w:val="00045048"/>
    <w:pPr>
      <w:spacing w:after="100"/>
      <w:ind w:left="220"/>
    </w:pPr>
    <w:rPr>
      <w:rFonts w:eastAsiaTheme="minorEastAsia" w:cs="Times New Roman"/>
      <w:lang w:eastAsia="en-GB"/>
    </w:rPr>
  </w:style>
  <w:style w:type="paragraph" w:styleId="TOC1">
    <w:name w:val="toc 1"/>
    <w:basedOn w:val="Normal"/>
    <w:next w:val="Normal"/>
    <w:autoRedefine/>
    <w:uiPriority w:val="39"/>
    <w:unhideWhenUsed/>
    <w:rsid w:val="002B39AB"/>
    <w:pPr>
      <w:tabs>
        <w:tab w:val="right" w:leader="dot" w:pos="9062"/>
      </w:tabs>
      <w:spacing w:after="100"/>
    </w:pPr>
    <w:rPr>
      <w:rFonts w:eastAsiaTheme="minorEastAsia" w:cs="Times New Roman"/>
      <w:lang w:eastAsia="en-GB"/>
    </w:rPr>
  </w:style>
  <w:style w:type="paragraph" w:styleId="TOC3">
    <w:name w:val="toc 3"/>
    <w:basedOn w:val="Normal"/>
    <w:next w:val="Normal"/>
    <w:autoRedefine/>
    <w:uiPriority w:val="39"/>
    <w:unhideWhenUsed/>
    <w:rsid w:val="00BE0D46"/>
    <w:pPr>
      <w:tabs>
        <w:tab w:val="right" w:leader="dot" w:pos="9062"/>
      </w:tabs>
      <w:spacing w:after="100"/>
      <w:ind w:left="440"/>
    </w:pPr>
    <w:rPr>
      <w:rFonts w:eastAsiaTheme="minorEastAsia"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556">
      <w:bodyDiv w:val="1"/>
      <w:marLeft w:val="0"/>
      <w:marRight w:val="0"/>
      <w:marTop w:val="0"/>
      <w:marBottom w:val="0"/>
      <w:divBdr>
        <w:top w:val="none" w:sz="0" w:space="0" w:color="auto"/>
        <w:left w:val="none" w:sz="0" w:space="0" w:color="auto"/>
        <w:bottom w:val="none" w:sz="0" w:space="0" w:color="auto"/>
        <w:right w:val="none" w:sz="0" w:space="0" w:color="auto"/>
      </w:divBdr>
    </w:div>
    <w:div w:id="205337860">
      <w:bodyDiv w:val="1"/>
      <w:marLeft w:val="0"/>
      <w:marRight w:val="0"/>
      <w:marTop w:val="0"/>
      <w:marBottom w:val="0"/>
      <w:divBdr>
        <w:top w:val="none" w:sz="0" w:space="0" w:color="auto"/>
        <w:left w:val="none" w:sz="0" w:space="0" w:color="auto"/>
        <w:bottom w:val="none" w:sz="0" w:space="0" w:color="auto"/>
        <w:right w:val="none" w:sz="0" w:space="0" w:color="auto"/>
      </w:divBdr>
    </w:div>
    <w:div w:id="225840501">
      <w:bodyDiv w:val="1"/>
      <w:marLeft w:val="0"/>
      <w:marRight w:val="0"/>
      <w:marTop w:val="0"/>
      <w:marBottom w:val="0"/>
      <w:divBdr>
        <w:top w:val="none" w:sz="0" w:space="0" w:color="auto"/>
        <w:left w:val="none" w:sz="0" w:space="0" w:color="auto"/>
        <w:bottom w:val="none" w:sz="0" w:space="0" w:color="auto"/>
        <w:right w:val="none" w:sz="0" w:space="0" w:color="auto"/>
      </w:divBdr>
    </w:div>
    <w:div w:id="284195109">
      <w:bodyDiv w:val="1"/>
      <w:marLeft w:val="0"/>
      <w:marRight w:val="0"/>
      <w:marTop w:val="0"/>
      <w:marBottom w:val="0"/>
      <w:divBdr>
        <w:top w:val="none" w:sz="0" w:space="0" w:color="auto"/>
        <w:left w:val="none" w:sz="0" w:space="0" w:color="auto"/>
        <w:bottom w:val="none" w:sz="0" w:space="0" w:color="auto"/>
        <w:right w:val="none" w:sz="0" w:space="0" w:color="auto"/>
      </w:divBdr>
    </w:div>
    <w:div w:id="294721007">
      <w:bodyDiv w:val="1"/>
      <w:marLeft w:val="0"/>
      <w:marRight w:val="0"/>
      <w:marTop w:val="0"/>
      <w:marBottom w:val="0"/>
      <w:divBdr>
        <w:top w:val="none" w:sz="0" w:space="0" w:color="auto"/>
        <w:left w:val="none" w:sz="0" w:space="0" w:color="auto"/>
        <w:bottom w:val="none" w:sz="0" w:space="0" w:color="auto"/>
        <w:right w:val="none" w:sz="0" w:space="0" w:color="auto"/>
      </w:divBdr>
    </w:div>
    <w:div w:id="297998158">
      <w:bodyDiv w:val="1"/>
      <w:marLeft w:val="0"/>
      <w:marRight w:val="0"/>
      <w:marTop w:val="0"/>
      <w:marBottom w:val="0"/>
      <w:divBdr>
        <w:top w:val="none" w:sz="0" w:space="0" w:color="auto"/>
        <w:left w:val="none" w:sz="0" w:space="0" w:color="auto"/>
        <w:bottom w:val="none" w:sz="0" w:space="0" w:color="auto"/>
        <w:right w:val="none" w:sz="0" w:space="0" w:color="auto"/>
      </w:divBdr>
    </w:div>
    <w:div w:id="305743721">
      <w:bodyDiv w:val="1"/>
      <w:marLeft w:val="0"/>
      <w:marRight w:val="0"/>
      <w:marTop w:val="0"/>
      <w:marBottom w:val="0"/>
      <w:divBdr>
        <w:top w:val="none" w:sz="0" w:space="0" w:color="auto"/>
        <w:left w:val="none" w:sz="0" w:space="0" w:color="auto"/>
        <w:bottom w:val="none" w:sz="0" w:space="0" w:color="auto"/>
        <w:right w:val="none" w:sz="0" w:space="0" w:color="auto"/>
      </w:divBdr>
    </w:div>
    <w:div w:id="478228315">
      <w:bodyDiv w:val="1"/>
      <w:marLeft w:val="0"/>
      <w:marRight w:val="0"/>
      <w:marTop w:val="0"/>
      <w:marBottom w:val="0"/>
      <w:divBdr>
        <w:top w:val="none" w:sz="0" w:space="0" w:color="auto"/>
        <w:left w:val="none" w:sz="0" w:space="0" w:color="auto"/>
        <w:bottom w:val="none" w:sz="0" w:space="0" w:color="auto"/>
        <w:right w:val="none" w:sz="0" w:space="0" w:color="auto"/>
      </w:divBdr>
    </w:div>
    <w:div w:id="479268102">
      <w:bodyDiv w:val="1"/>
      <w:marLeft w:val="0"/>
      <w:marRight w:val="0"/>
      <w:marTop w:val="0"/>
      <w:marBottom w:val="0"/>
      <w:divBdr>
        <w:top w:val="none" w:sz="0" w:space="0" w:color="auto"/>
        <w:left w:val="none" w:sz="0" w:space="0" w:color="auto"/>
        <w:bottom w:val="none" w:sz="0" w:space="0" w:color="auto"/>
        <w:right w:val="none" w:sz="0" w:space="0" w:color="auto"/>
      </w:divBdr>
    </w:div>
    <w:div w:id="804737067">
      <w:bodyDiv w:val="1"/>
      <w:marLeft w:val="0"/>
      <w:marRight w:val="0"/>
      <w:marTop w:val="0"/>
      <w:marBottom w:val="0"/>
      <w:divBdr>
        <w:top w:val="none" w:sz="0" w:space="0" w:color="auto"/>
        <w:left w:val="none" w:sz="0" w:space="0" w:color="auto"/>
        <w:bottom w:val="none" w:sz="0" w:space="0" w:color="auto"/>
        <w:right w:val="none" w:sz="0" w:space="0" w:color="auto"/>
      </w:divBdr>
      <w:divsChild>
        <w:div w:id="428500852">
          <w:marLeft w:val="547"/>
          <w:marRight w:val="0"/>
          <w:marTop w:val="0"/>
          <w:marBottom w:val="0"/>
          <w:divBdr>
            <w:top w:val="none" w:sz="0" w:space="0" w:color="auto"/>
            <w:left w:val="none" w:sz="0" w:space="0" w:color="auto"/>
            <w:bottom w:val="none" w:sz="0" w:space="0" w:color="auto"/>
            <w:right w:val="none" w:sz="0" w:space="0" w:color="auto"/>
          </w:divBdr>
        </w:div>
        <w:div w:id="1767774374">
          <w:marLeft w:val="547"/>
          <w:marRight w:val="0"/>
          <w:marTop w:val="0"/>
          <w:marBottom w:val="0"/>
          <w:divBdr>
            <w:top w:val="none" w:sz="0" w:space="0" w:color="auto"/>
            <w:left w:val="none" w:sz="0" w:space="0" w:color="auto"/>
            <w:bottom w:val="none" w:sz="0" w:space="0" w:color="auto"/>
            <w:right w:val="none" w:sz="0" w:space="0" w:color="auto"/>
          </w:divBdr>
        </w:div>
        <w:div w:id="1398237150">
          <w:marLeft w:val="547"/>
          <w:marRight w:val="0"/>
          <w:marTop w:val="0"/>
          <w:marBottom w:val="0"/>
          <w:divBdr>
            <w:top w:val="none" w:sz="0" w:space="0" w:color="auto"/>
            <w:left w:val="none" w:sz="0" w:space="0" w:color="auto"/>
            <w:bottom w:val="none" w:sz="0" w:space="0" w:color="auto"/>
            <w:right w:val="none" w:sz="0" w:space="0" w:color="auto"/>
          </w:divBdr>
        </w:div>
        <w:div w:id="1193303351">
          <w:marLeft w:val="547"/>
          <w:marRight w:val="0"/>
          <w:marTop w:val="0"/>
          <w:marBottom w:val="0"/>
          <w:divBdr>
            <w:top w:val="none" w:sz="0" w:space="0" w:color="auto"/>
            <w:left w:val="none" w:sz="0" w:space="0" w:color="auto"/>
            <w:bottom w:val="none" w:sz="0" w:space="0" w:color="auto"/>
            <w:right w:val="none" w:sz="0" w:space="0" w:color="auto"/>
          </w:divBdr>
        </w:div>
      </w:divsChild>
    </w:div>
    <w:div w:id="982542837">
      <w:bodyDiv w:val="1"/>
      <w:marLeft w:val="0"/>
      <w:marRight w:val="0"/>
      <w:marTop w:val="0"/>
      <w:marBottom w:val="0"/>
      <w:divBdr>
        <w:top w:val="none" w:sz="0" w:space="0" w:color="auto"/>
        <w:left w:val="none" w:sz="0" w:space="0" w:color="auto"/>
        <w:bottom w:val="none" w:sz="0" w:space="0" w:color="auto"/>
        <w:right w:val="none" w:sz="0" w:space="0" w:color="auto"/>
      </w:divBdr>
    </w:div>
    <w:div w:id="993875744">
      <w:bodyDiv w:val="1"/>
      <w:marLeft w:val="0"/>
      <w:marRight w:val="0"/>
      <w:marTop w:val="0"/>
      <w:marBottom w:val="0"/>
      <w:divBdr>
        <w:top w:val="none" w:sz="0" w:space="0" w:color="auto"/>
        <w:left w:val="none" w:sz="0" w:space="0" w:color="auto"/>
        <w:bottom w:val="none" w:sz="0" w:space="0" w:color="auto"/>
        <w:right w:val="none" w:sz="0" w:space="0" w:color="auto"/>
      </w:divBdr>
    </w:div>
    <w:div w:id="1016073899">
      <w:bodyDiv w:val="1"/>
      <w:marLeft w:val="0"/>
      <w:marRight w:val="0"/>
      <w:marTop w:val="0"/>
      <w:marBottom w:val="0"/>
      <w:divBdr>
        <w:top w:val="none" w:sz="0" w:space="0" w:color="auto"/>
        <w:left w:val="none" w:sz="0" w:space="0" w:color="auto"/>
        <w:bottom w:val="none" w:sz="0" w:space="0" w:color="auto"/>
        <w:right w:val="none" w:sz="0" w:space="0" w:color="auto"/>
      </w:divBdr>
    </w:div>
    <w:div w:id="1343624329">
      <w:bodyDiv w:val="1"/>
      <w:marLeft w:val="0"/>
      <w:marRight w:val="0"/>
      <w:marTop w:val="0"/>
      <w:marBottom w:val="0"/>
      <w:divBdr>
        <w:top w:val="none" w:sz="0" w:space="0" w:color="auto"/>
        <w:left w:val="none" w:sz="0" w:space="0" w:color="auto"/>
        <w:bottom w:val="none" w:sz="0" w:space="0" w:color="auto"/>
        <w:right w:val="none" w:sz="0" w:space="0" w:color="auto"/>
      </w:divBdr>
    </w:div>
    <w:div w:id="1389916338">
      <w:bodyDiv w:val="1"/>
      <w:marLeft w:val="0"/>
      <w:marRight w:val="0"/>
      <w:marTop w:val="0"/>
      <w:marBottom w:val="0"/>
      <w:divBdr>
        <w:top w:val="none" w:sz="0" w:space="0" w:color="auto"/>
        <w:left w:val="none" w:sz="0" w:space="0" w:color="auto"/>
        <w:bottom w:val="none" w:sz="0" w:space="0" w:color="auto"/>
        <w:right w:val="none" w:sz="0" w:space="0" w:color="auto"/>
      </w:divBdr>
    </w:div>
    <w:div w:id="1462528182">
      <w:bodyDiv w:val="1"/>
      <w:marLeft w:val="0"/>
      <w:marRight w:val="0"/>
      <w:marTop w:val="0"/>
      <w:marBottom w:val="0"/>
      <w:divBdr>
        <w:top w:val="none" w:sz="0" w:space="0" w:color="auto"/>
        <w:left w:val="none" w:sz="0" w:space="0" w:color="auto"/>
        <w:bottom w:val="none" w:sz="0" w:space="0" w:color="auto"/>
        <w:right w:val="none" w:sz="0" w:space="0" w:color="auto"/>
      </w:divBdr>
    </w:div>
    <w:div w:id="1499495821">
      <w:bodyDiv w:val="1"/>
      <w:marLeft w:val="0"/>
      <w:marRight w:val="0"/>
      <w:marTop w:val="0"/>
      <w:marBottom w:val="0"/>
      <w:divBdr>
        <w:top w:val="none" w:sz="0" w:space="0" w:color="auto"/>
        <w:left w:val="none" w:sz="0" w:space="0" w:color="auto"/>
        <w:bottom w:val="none" w:sz="0" w:space="0" w:color="auto"/>
        <w:right w:val="none" w:sz="0" w:space="0" w:color="auto"/>
      </w:divBdr>
    </w:div>
    <w:div w:id="1503544286">
      <w:bodyDiv w:val="1"/>
      <w:marLeft w:val="0"/>
      <w:marRight w:val="0"/>
      <w:marTop w:val="0"/>
      <w:marBottom w:val="0"/>
      <w:divBdr>
        <w:top w:val="none" w:sz="0" w:space="0" w:color="auto"/>
        <w:left w:val="none" w:sz="0" w:space="0" w:color="auto"/>
        <w:bottom w:val="none" w:sz="0" w:space="0" w:color="auto"/>
        <w:right w:val="none" w:sz="0" w:space="0" w:color="auto"/>
      </w:divBdr>
    </w:div>
    <w:div w:id="1524006770">
      <w:bodyDiv w:val="1"/>
      <w:marLeft w:val="0"/>
      <w:marRight w:val="0"/>
      <w:marTop w:val="0"/>
      <w:marBottom w:val="0"/>
      <w:divBdr>
        <w:top w:val="none" w:sz="0" w:space="0" w:color="auto"/>
        <w:left w:val="none" w:sz="0" w:space="0" w:color="auto"/>
        <w:bottom w:val="none" w:sz="0" w:space="0" w:color="auto"/>
        <w:right w:val="none" w:sz="0" w:space="0" w:color="auto"/>
      </w:divBdr>
    </w:div>
    <w:div w:id="1751152718">
      <w:bodyDiv w:val="1"/>
      <w:marLeft w:val="0"/>
      <w:marRight w:val="0"/>
      <w:marTop w:val="0"/>
      <w:marBottom w:val="0"/>
      <w:divBdr>
        <w:top w:val="none" w:sz="0" w:space="0" w:color="auto"/>
        <w:left w:val="none" w:sz="0" w:space="0" w:color="auto"/>
        <w:bottom w:val="none" w:sz="0" w:space="0" w:color="auto"/>
        <w:right w:val="none" w:sz="0" w:space="0" w:color="auto"/>
      </w:divBdr>
    </w:div>
    <w:div w:id="1904757918">
      <w:bodyDiv w:val="1"/>
      <w:marLeft w:val="0"/>
      <w:marRight w:val="0"/>
      <w:marTop w:val="0"/>
      <w:marBottom w:val="0"/>
      <w:divBdr>
        <w:top w:val="none" w:sz="0" w:space="0" w:color="auto"/>
        <w:left w:val="none" w:sz="0" w:space="0" w:color="auto"/>
        <w:bottom w:val="none" w:sz="0" w:space="0" w:color="auto"/>
        <w:right w:val="none" w:sz="0" w:space="0" w:color="auto"/>
      </w:divBdr>
    </w:div>
    <w:div w:id="2110348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8C6BBC-06B8-4F42-B09D-16FC62D85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18</Pages>
  <Words>7254</Words>
  <Characters>41348</Characters>
  <Application>Microsoft Office Word</Application>
  <DocSecurity>0</DocSecurity>
  <Lines>344</Lines>
  <Paragraphs>97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FP</dc:creator>
  <cp:keywords/>
  <dc:description/>
  <cp:lastModifiedBy>Julija Marošek</cp:lastModifiedBy>
  <cp:revision>31</cp:revision>
  <cp:lastPrinted>2023-02-13T11:12:00Z</cp:lastPrinted>
  <dcterms:created xsi:type="dcterms:W3CDTF">2023-04-18T15:25:00Z</dcterms:created>
  <dcterms:modified xsi:type="dcterms:W3CDTF">2023-04-19T08:51:00Z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badc0644-bf4f-4a8e-8a87-306c7583d17c</vt:lpwstr>
  </property>
</Properties>
</file>