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1C5E" w14:textId="19EAD787" w:rsidR="001C627B" w:rsidRPr="00861C27" w:rsidRDefault="00C24808">
      <w:pPr>
        <w:rPr>
          <w:b/>
          <w:bCs/>
          <w:lang w:val="en-US"/>
        </w:rPr>
      </w:pPr>
      <w:r w:rsidRPr="00861C27">
        <w:rPr>
          <w:b/>
          <w:bCs/>
          <w:lang w:val="en-US"/>
        </w:rPr>
        <w:t xml:space="preserve">Appendix </w:t>
      </w:r>
      <w:r w:rsidR="0080496F" w:rsidRPr="00861C27">
        <w:rPr>
          <w:b/>
          <w:bCs/>
          <w:lang w:val="en-US"/>
        </w:rPr>
        <w:t>3</w:t>
      </w:r>
      <w:r w:rsidRPr="00861C27">
        <w:rPr>
          <w:b/>
          <w:bCs/>
          <w:lang w:val="en-US"/>
        </w:rPr>
        <w:t xml:space="preserve"> - Indicative list of relevant funding sources</w:t>
      </w:r>
      <w:r w:rsidR="0080496F" w:rsidRPr="00861C27">
        <w:rPr>
          <w:b/>
          <w:bCs/>
          <w:lang w:val="en-US"/>
        </w:rPr>
        <w:t xml:space="preserve"> and the embedding principle</w:t>
      </w:r>
    </w:p>
    <w:p w14:paraId="417E9F94" w14:textId="1F1F7AC1" w:rsidR="001D37C0" w:rsidRDefault="001D37C0" w:rsidP="00861C27">
      <w:pPr>
        <w:jc w:val="both"/>
        <w:rPr>
          <w:lang w:val="en-US"/>
        </w:rPr>
      </w:pPr>
      <w:r w:rsidRPr="001D37C0">
        <w:rPr>
          <w:lang w:val="en-US"/>
        </w:rPr>
        <w:t xml:space="preserve">By design, macro-regional strategies (MRS) such as the EU Strategy for the </w:t>
      </w:r>
      <w:r>
        <w:rPr>
          <w:lang w:val="en-US"/>
        </w:rPr>
        <w:t>Adriatic-</w:t>
      </w:r>
      <w:r w:rsidR="00B42E1C">
        <w:rPr>
          <w:lang w:val="en-US"/>
        </w:rPr>
        <w:t>Ionian</w:t>
      </w:r>
      <w:r w:rsidRPr="001D37C0">
        <w:rPr>
          <w:lang w:val="en-US"/>
        </w:rPr>
        <w:t xml:space="preserve"> Region (EUS</w:t>
      </w:r>
      <w:r w:rsidR="002F2E41">
        <w:rPr>
          <w:lang w:val="en-US"/>
        </w:rPr>
        <w:t>AI</w:t>
      </w:r>
      <w:r w:rsidRPr="001D37C0">
        <w:rPr>
          <w:lang w:val="en-US"/>
        </w:rPr>
        <w:t>R) do not have their own funding. Successful implementation of a Strategy therefore depends on the one hand directly on its absorption and generation of EU, national, regional and other public and private funds. On the other hand, MRS comprise a variety of complex thematic policy fields, which means that in the implementation process, it is vital to align and streamline EUS</w:t>
      </w:r>
      <w:r>
        <w:rPr>
          <w:lang w:val="en-US"/>
        </w:rPr>
        <w:t>AIR</w:t>
      </w:r>
      <w:r w:rsidRPr="001D37C0">
        <w:rPr>
          <w:lang w:val="en-US"/>
        </w:rPr>
        <w:t xml:space="preserve"> </w:t>
      </w:r>
      <w:r>
        <w:rPr>
          <w:lang w:val="en-US"/>
        </w:rPr>
        <w:t>Pillars and Topics</w:t>
      </w:r>
      <w:r w:rsidRPr="001D37C0">
        <w:rPr>
          <w:lang w:val="en-US"/>
        </w:rPr>
        <w:t xml:space="preserve"> and to create synergies with other instruments and funding sources </w:t>
      </w:r>
      <w:r w:rsidR="00332104" w:rsidRPr="001D37C0">
        <w:rPr>
          <w:lang w:val="en-US"/>
        </w:rPr>
        <w:t>to</w:t>
      </w:r>
      <w:r w:rsidRPr="001D37C0">
        <w:rPr>
          <w:lang w:val="en-US"/>
        </w:rPr>
        <w:t xml:space="preserve"> secure a sound implementation of the goals set.</w:t>
      </w:r>
      <w:r>
        <w:rPr>
          <w:lang w:val="en-US"/>
        </w:rPr>
        <w:t xml:space="preserve"> </w:t>
      </w:r>
    </w:p>
    <w:p w14:paraId="78337594" w14:textId="2EB5580F" w:rsidR="00ED4CD8" w:rsidRDefault="00861C27" w:rsidP="00861C27">
      <w:pPr>
        <w:jc w:val="both"/>
        <w:rPr>
          <w:lang w:val="en-US"/>
        </w:rPr>
      </w:pPr>
      <w:r>
        <w:rPr>
          <w:lang w:val="en-US"/>
        </w:rPr>
        <w:t>The Strategy</w:t>
      </w:r>
      <w:r w:rsidR="00ED4CD8" w:rsidRPr="00ED4CD8">
        <w:rPr>
          <w:lang w:val="en-US"/>
        </w:rPr>
        <w:t xml:space="preserve"> cover</w:t>
      </w:r>
      <w:r>
        <w:rPr>
          <w:lang w:val="en-US"/>
        </w:rPr>
        <w:t>s</w:t>
      </w:r>
      <w:r w:rsidR="00ED4CD8" w:rsidRPr="00ED4CD8">
        <w:rPr>
          <w:lang w:val="en-US"/>
        </w:rPr>
        <w:t xml:space="preserve"> many fields – from business start-ups to transport links, climate action </w:t>
      </w:r>
      <w:r>
        <w:rPr>
          <w:lang w:val="en-US"/>
        </w:rPr>
        <w:t>to</w:t>
      </w:r>
      <w:r w:rsidR="00ED4CD8" w:rsidRPr="00ED4CD8">
        <w:rPr>
          <w:lang w:val="en-US"/>
        </w:rPr>
        <w:t xml:space="preserve"> </w:t>
      </w:r>
      <w:r>
        <w:rPr>
          <w:lang w:val="en-US"/>
        </w:rPr>
        <w:t>green multifunctionality</w:t>
      </w:r>
      <w:r w:rsidR="00ED4CD8" w:rsidRPr="00ED4CD8">
        <w:rPr>
          <w:lang w:val="en-US"/>
        </w:rPr>
        <w:t>... and much more.</w:t>
      </w:r>
      <w:r>
        <w:rPr>
          <w:lang w:val="en-US"/>
        </w:rPr>
        <w:t xml:space="preserve"> The Strategy is therefore </w:t>
      </w:r>
      <w:r w:rsidR="00ED4CD8" w:rsidRPr="00ED4CD8">
        <w:rPr>
          <w:lang w:val="en-US"/>
        </w:rPr>
        <w:t>a one-stop shop for news, stories, funding opportunities, and related information on cooperation between the European Union and the Western Balkans.</w:t>
      </w:r>
    </w:p>
    <w:p w14:paraId="629301D7" w14:textId="17F2EA7F" w:rsidR="00861C27" w:rsidRDefault="00861C27" w:rsidP="00861C27">
      <w:pPr>
        <w:jc w:val="both"/>
        <w:rPr>
          <w:lang w:val="en-US"/>
        </w:rPr>
      </w:pPr>
      <w:r>
        <w:rPr>
          <w:lang w:val="en-US"/>
        </w:rPr>
        <w:t>Indicative list of EU funds accessible to EU Member States only:</w:t>
      </w:r>
    </w:p>
    <w:p w14:paraId="6702B508" w14:textId="3346B2B1" w:rsidR="00861C27" w:rsidRDefault="00861C27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ERDF &amp; CF</w:t>
      </w:r>
    </w:p>
    <w:p w14:paraId="31C3E044" w14:textId="77777777" w:rsidR="00CD2A02" w:rsidRDefault="00CD2A02" w:rsidP="00CD2A02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Interreg</w:t>
      </w:r>
    </w:p>
    <w:p w14:paraId="52CF4C8B" w14:textId="4B648EE4" w:rsidR="00861C27" w:rsidRDefault="00861C27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RRF</w:t>
      </w:r>
    </w:p>
    <w:p w14:paraId="57573B63" w14:textId="0EB9E65A" w:rsidR="00861C27" w:rsidRDefault="00861C27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J</w:t>
      </w:r>
      <w:r w:rsidR="00926441">
        <w:rPr>
          <w:lang w:val="en-US"/>
        </w:rPr>
        <w:t>ust Transition Fund</w:t>
      </w:r>
    </w:p>
    <w:p w14:paraId="51F110DC" w14:textId="5F9164DA" w:rsidR="00861C27" w:rsidRDefault="00861C27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ESF+</w:t>
      </w:r>
    </w:p>
    <w:p w14:paraId="3925B65F" w14:textId="0DE955DA" w:rsidR="00861C27" w:rsidRDefault="00861C27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EAFRD</w:t>
      </w:r>
    </w:p>
    <w:p w14:paraId="0FD4380D" w14:textId="3648AFD0" w:rsidR="00861C27" w:rsidRDefault="003F0F34" w:rsidP="00861C2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3F0F34">
        <w:rPr>
          <w:lang w:val="en-US"/>
        </w:rPr>
        <w:t>EMFAF</w:t>
      </w:r>
    </w:p>
    <w:p w14:paraId="26454773" w14:textId="14491966" w:rsidR="00861C27" w:rsidRDefault="00861C27" w:rsidP="00861C27">
      <w:pPr>
        <w:jc w:val="both"/>
        <w:rPr>
          <w:lang w:val="en-US"/>
        </w:rPr>
      </w:pPr>
      <w:r w:rsidRPr="00861C27">
        <w:rPr>
          <w:lang w:val="en-US"/>
        </w:rPr>
        <w:t>Indicative list of EU funds accessible to EU candidate countries and potential candidates, in cooperation with EU Member States</w:t>
      </w:r>
      <w:r>
        <w:rPr>
          <w:lang w:val="en-US"/>
        </w:rPr>
        <w:t>:</w:t>
      </w:r>
    </w:p>
    <w:p w14:paraId="2E45D7DF" w14:textId="75E8565D" w:rsidR="00861C27" w:rsidRDefault="00861C27" w:rsidP="00861C2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Interreg IPA</w:t>
      </w:r>
    </w:p>
    <w:p w14:paraId="26626D88" w14:textId="4D617156" w:rsidR="00861C27" w:rsidRDefault="00861C27" w:rsidP="00861C2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LIFE</w:t>
      </w:r>
    </w:p>
    <w:p w14:paraId="6D15861E" w14:textId="3D2E3F04" w:rsidR="00861C27" w:rsidRDefault="00861C27" w:rsidP="00861C2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Horizon </w:t>
      </w:r>
      <w:r w:rsidRPr="00861C27">
        <w:rPr>
          <w:lang w:val="en-US"/>
        </w:rPr>
        <w:t>Europe</w:t>
      </w:r>
    </w:p>
    <w:p w14:paraId="19DA0FB6" w14:textId="445D6110" w:rsidR="00861C27" w:rsidRPr="00861C27" w:rsidRDefault="00861C27" w:rsidP="00861C2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Digital Europe</w:t>
      </w:r>
    </w:p>
    <w:p w14:paraId="2ECC62DA" w14:textId="2E0D9520" w:rsidR="00861C27" w:rsidRDefault="00861C27" w:rsidP="00861C27">
      <w:pPr>
        <w:jc w:val="both"/>
        <w:rPr>
          <w:lang w:val="en-US"/>
        </w:rPr>
      </w:pPr>
      <w:r>
        <w:rPr>
          <w:lang w:val="en-US"/>
        </w:rPr>
        <w:t>Indicative list of EU funds accessible to EU candidate countries and potential candidates:</w:t>
      </w:r>
    </w:p>
    <w:p w14:paraId="6829A67D" w14:textId="2B0D550D" w:rsidR="00861C27" w:rsidRDefault="00861C27" w:rsidP="00861C27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IPA</w:t>
      </w:r>
    </w:p>
    <w:p w14:paraId="53EF49F3" w14:textId="3BDEFCB2" w:rsidR="00332104" w:rsidRDefault="00332104" w:rsidP="00861C27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IPARD</w:t>
      </w:r>
    </w:p>
    <w:p w14:paraId="3187A48C" w14:textId="6AB3C8D5" w:rsidR="00861C27" w:rsidRDefault="00861C27" w:rsidP="00861C27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IPA-IPA CBC</w:t>
      </w:r>
    </w:p>
    <w:p w14:paraId="2EAD8AD4" w14:textId="6AE64025" w:rsidR="00CD2A02" w:rsidRDefault="00CD2A02" w:rsidP="00861C27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D2A02">
        <w:rPr>
          <w:lang w:val="en-US"/>
        </w:rPr>
        <w:t>Initiative for coal regions in transition in the Western Balkans and Ukraine</w:t>
      </w:r>
    </w:p>
    <w:p w14:paraId="7C20D4CD" w14:textId="281E7100" w:rsidR="00332104" w:rsidRPr="00332104" w:rsidRDefault="00332104" w:rsidP="00332104">
      <w:pPr>
        <w:jc w:val="both"/>
        <w:rPr>
          <w:lang w:val="en-US"/>
        </w:rPr>
      </w:pPr>
      <w:r>
        <w:rPr>
          <w:lang w:val="en-US"/>
        </w:rPr>
        <w:t>The Strategy also aims at stimulating an inclusive financial dialogue with financial vehicles like</w:t>
      </w:r>
      <w:r>
        <w:t xml:space="preserve"> the </w:t>
      </w:r>
      <w:r w:rsidRPr="00332104">
        <w:rPr>
          <w:lang w:val="en-US"/>
        </w:rPr>
        <w:t>Western Balkans Investment Framework (WBIF)</w:t>
      </w:r>
      <w:r>
        <w:rPr>
          <w:lang w:val="en-US"/>
        </w:rPr>
        <w:t xml:space="preserve">, banks like the </w:t>
      </w:r>
      <w:r w:rsidRPr="00332104">
        <w:rPr>
          <w:lang w:val="en-US"/>
        </w:rPr>
        <w:t xml:space="preserve">European Bank for Reconstruction and Development (EBRD) </w:t>
      </w:r>
      <w:r>
        <w:rPr>
          <w:lang w:val="en-US"/>
        </w:rPr>
        <w:t>or the European Investment Bank (EIB), development agencies, etc.</w:t>
      </w:r>
    </w:p>
    <w:sectPr w:rsidR="00332104" w:rsidRPr="003321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B6A"/>
    <w:multiLevelType w:val="hybridMultilevel"/>
    <w:tmpl w:val="8DB2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6CC9"/>
    <w:multiLevelType w:val="hybridMultilevel"/>
    <w:tmpl w:val="F476F0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77226A"/>
    <w:multiLevelType w:val="hybridMultilevel"/>
    <w:tmpl w:val="2A1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2E43"/>
    <w:multiLevelType w:val="hybridMultilevel"/>
    <w:tmpl w:val="EFF4E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E8B"/>
    <w:multiLevelType w:val="hybridMultilevel"/>
    <w:tmpl w:val="4224B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E7F9E"/>
    <w:multiLevelType w:val="hybridMultilevel"/>
    <w:tmpl w:val="416AE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34B2D"/>
    <w:multiLevelType w:val="hybridMultilevel"/>
    <w:tmpl w:val="92A656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1249968">
    <w:abstractNumId w:val="0"/>
  </w:num>
  <w:num w:numId="2" w16cid:durableId="1068915277">
    <w:abstractNumId w:val="2"/>
  </w:num>
  <w:num w:numId="3" w16cid:durableId="135345968">
    <w:abstractNumId w:val="1"/>
  </w:num>
  <w:num w:numId="4" w16cid:durableId="1967543002">
    <w:abstractNumId w:val="6"/>
  </w:num>
  <w:num w:numId="5" w16cid:durableId="2131052480">
    <w:abstractNumId w:val="4"/>
  </w:num>
  <w:num w:numId="6" w16cid:durableId="664433296">
    <w:abstractNumId w:val="3"/>
  </w:num>
  <w:num w:numId="7" w16cid:durableId="1571620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08"/>
    <w:rsid w:val="000442A6"/>
    <w:rsid w:val="001C627B"/>
    <w:rsid w:val="001D37C0"/>
    <w:rsid w:val="002F2E41"/>
    <w:rsid w:val="00332104"/>
    <w:rsid w:val="003F0F34"/>
    <w:rsid w:val="00410185"/>
    <w:rsid w:val="0041675B"/>
    <w:rsid w:val="004611F9"/>
    <w:rsid w:val="004658CB"/>
    <w:rsid w:val="005479E8"/>
    <w:rsid w:val="0080496F"/>
    <w:rsid w:val="00861C27"/>
    <w:rsid w:val="00926441"/>
    <w:rsid w:val="009B48E3"/>
    <w:rsid w:val="00B42E1C"/>
    <w:rsid w:val="00BF0B5A"/>
    <w:rsid w:val="00C24808"/>
    <w:rsid w:val="00CD2A02"/>
    <w:rsid w:val="00E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F716"/>
  <w15:chartTrackingRefBased/>
  <w15:docId w15:val="{D521B22D-EAD1-4C01-A87C-1C7309F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8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1527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Rafaelsen</dc:creator>
  <cp:keywords/>
  <dc:description/>
  <cp:lastModifiedBy>KITTEL Gilles (REGIO)</cp:lastModifiedBy>
  <cp:revision>14</cp:revision>
  <dcterms:created xsi:type="dcterms:W3CDTF">2024-06-06T14:21:00Z</dcterms:created>
  <dcterms:modified xsi:type="dcterms:W3CDTF">2024-08-04T14:10:00Z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2024-08-01T01:04:32Z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81b1e23f-079c-4e51-a59c-7b7a9480f936</vt:lpwstr>
  </property>
  <property fmtid="{D5CDD505-2E9C-101B-9397-08002B2CF9AE}" pid="8" name="MSIP_Label_6bd9ddd1-4d20-43f6-abfa-fc3c07406f94_ContentBits">
    <vt:lpwstr>0</vt:lpwstr>
  </property>
</Properties>
</file>