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73B3" w14:textId="62FE1332" w:rsidR="004E4373" w:rsidRDefault="00E84AC7"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val="sl-SI" w:eastAsia="sl-SI"/>
        </w:rPr>
        <w:drawing>
          <wp:inline distT="0" distB="0" distL="0" distR="0" wp14:anchorId="2B1E0546" wp14:editId="1456DA36">
            <wp:extent cx="6233160" cy="76962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33160" cy="769620"/>
                    </a:xfrm>
                    <a:prstGeom prst="rect">
                      <a:avLst/>
                    </a:prstGeom>
                    <a:noFill/>
                    <a:ln>
                      <a:noFill/>
                    </a:ln>
                  </pic:spPr>
                </pic:pic>
              </a:graphicData>
            </a:graphic>
          </wp:inline>
        </w:drawing>
      </w:r>
    </w:p>
    <w:p w14:paraId="245866E8" w14:textId="77777777" w:rsidR="00EA34FD" w:rsidRDefault="004E4373" w:rsidP="000B5F87">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14:paraId="6FDEDD17" w14:textId="6E703A94" w:rsidR="002C5EC9" w:rsidRPr="002C5EC9" w:rsidRDefault="007472C1" w:rsidP="00D9005B">
      <w:pPr>
        <w:tabs>
          <w:tab w:val="left" w:pos="6120"/>
        </w:tabs>
        <w:autoSpaceDE w:val="0"/>
        <w:autoSpaceDN w:val="0"/>
        <w:adjustRightInd w:val="0"/>
        <w:spacing w:after="0" w:line="240" w:lineRule="auto"/>
        <w:jc w:val="center"/>
        <w:rPr>
          <w:rFonts w:cs="Calibri"/>
          <w:b/>
          <w:color w:val="33339B"/>
          <w:sz w:val="28"/>
          <w:szCs w:val="28"/>
          <w:lang w:eastAsia="en-GB"/>
        </w:rPr>
      </w:pPr>
      <w:proofErr w:type="gramStart"/>
      <w:r>
        <w:rPr>
          <w:rFonts w:cs="Calibri"/>
          <w:b/>
          <w:color w:val="33339B"/>
          <w:sz w:val="28"/>
          <w:szCs w:val="28"/>
          <w:lang w:eastAsia="en-GB"/>
        </w:rPr>
        <w:t>1</w:t>
      </w:r>
      <w:r>
        <w:rPr>
          <w:rFonts w:cs="Calibri"/>
          <w:b/>
          <w:color w:val="33339B"/>
          <w:sz w:val="28"/>
          <w:szCs w:val="28"/>
          <w:vertAlign w:val="superscript"/>
          <w:lang w:eastAsia="en-GB"/>
        </w:rPr>
        <w:t>st</w:t>
      </w:r>
      <w:proofErr w:type="gramEnd"/>
      <w:r w:rsidR="00EA34FD">
        <w:rPr>
          <w:rFonts w:cs="Calibri"/>
          <w:b/>
          <w:color w:val="33339B"/>
          <w:sz w:val="28"/>
          <w:szCs w:val="28"/>
          <w:lang w:eastAsia="en-GB"/>
        </w:rPr>
        <w:t xml:space="preserve"> </w:t>
      </w:r>
      <w:r w:rsidR="00D9005B">
        <w:rPr>
          <w:rFonts w:cs="Calibri"/>
          <w:b/>
          <w:color w:val="33339B"/>
          <w:sz w:val="28"/>
          <w:szCs w:val="28"/>
          <w:lang w:eastAsia="en-GB"/>
        </w:rPr>
        <w:t xml:space="preserve">EUSAIR </w:t>
      </w:r>
      <w:r w:rsidR="002006C2">
        <w:rPr>
          <w:rFonts w:cs="Calibri"/>
          <w:b/>
          <w:color w:val="33339B"/>
          <w:sz w:val="28"/>
          <w:szCs w:val="28"/>
          <w:lang w:eastAsia="en-GB"/>
        </w:rPr>
        <w:t>Youth Consultation Task Force M</w:t>
      </w:r>
      <w:r w:rsidR="00D9005B">
        <w:rPr>
          <w:rFonts w:cs="Calibri"/>
          <w:b/>
          <w:color w:val="33339B"/>
          <w:sz w:val="28"/>
          <w:szCs w:val="28"/>
          <w:lang w:eastAsia="en-GB"/>
        </w:rPr>
        <w:t>eeting</w:t>
      </w:r>
      <w:r w:rsidR="0088005A" w:rsidRPr="0088005A">
        <w:t xml:space="preserve"> </w:t>
      </w:r>
    </w:p>
    <w:p w14:paraId="53D4BBDB" w14:textId="6E3CE89A" w:rsidR="00BB1425" w:rsidRPr="00BB1425" w:rsidRDefault="002006C2" w:rsidP="00BB1425">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10</w:t>
      </w:r>
      <w:r w:rsidR="00D9005B" w:rsidRPr="00D9005B">
        <w:rPr>
          <w:rFonts w:cs="Calibri"/>
          <w:b/>
          <w:color w:val="33339B"/>
          <w:sz w:val="28"/>
          <w:szCs w:val="28"/>
          <w:u w:val="single"/>
          <w:vertAlign w:val="superscript"/>
          <w:lang w:eastAsia="en-GB"/>
        </w:rPr>
        <w:t>th</w:t>
      </w:r>
      <w:r w:rsidR="00D9005B">
        <w:rPr>
          <w:rFonts w:cs="Calibri"/>
          <w:b/>
          <w:color w:val="33339B"/>
          <w:sz w:val="28"/>
          <w:szCs w:val="28"/>
          <w:u w:val="single"/>
          <w:lang w:eastAsia="en-GB"/>
        </w:rPr>
        <w:t xml:space="preserve"> </w:t>
      </w:r>
      <w:r>
        <w:rPr>
          <w:rFonts w:cs="Calibri"/>
          <w:b/>
          <w:color w:val="33339B"/>
          <w:sz w:val="28"/>
          <w:szCs w:val="28"/>
          <w:u w:val="single"/>
          <w:lang w:eastAsia="en-GB"/>
        </w:rPr>
        <w:t>January</w:t>
      </w:r>
      <w:r w:rsidR="00B722AA">
        <w:rPr>
          <w:rFonts w:cs="Calibri"/>
          <w:b/>
          <w:color w:val="33339B"/>
          <w:sz w:val="28"/>
          <w:szCs w:val="28"/>
          <w:u w:val="single"/>
          <w:lang w:eastAsia="en-GB"/>
        </w:rPr>
        <w:t xml:space="preserve"> </w:t>
      </w:r>
      <w:r w:rsidR="009368C7">
        <w:rPr>
          <w:rFonts w:cs="Calibri"/>
          <w:b/>
          <w:color w:val="33339B"/>
          <w:sz w:val="28"/>
          <w:szCs w:val="28"/>
          <w:u w:val="single"/>
          <w:lang w:eastAsia="en-GB"/>
        </w:rPr>
        <w:t>202</w:t>
      </w:r>
      <w:r w:rsidR="00635913">
        <w:rPr>
          <w:rFonts w:cs="Calibri"/>
          <w:b/>
          <w:color w:val="33339B"/>
          <w:sz w:val="28"/>
          <w:szCs w:val="28"/>
          <w:u w:val="single"/>
          <w:lang w:eastAsia="en-GB"/>
        </w:rPr>
        <w:t>3</w:t>
      </w:r>
      <w:r>
        <w:rPr>
          <w:rFonts w:cs="Calibri"/>
          <w:b/>
          <w:color w:val="33339B"/>
          <w:sz w:val="28"/>
          <w:szCs w:val="28"/>
          <w:u w:val="single"/>
          <w:lang w:eastAsia="en-GB"/>
        </w:rPr>
        <w:t>, Sarajevo</w:t>
      </w:r>
    </w:p>
    <w:p w14:paraId="2337AE2E" w14:textId="1CC068DC" w:rsidR="002C5EC9" w:rsidRDefault="008B0F3E" w:rsidP="00A84899">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DRAFT o</w:t>
      </w:r>
      <w:r w:rsidR="001D7546">
        <w:rPr>
          <w:rFonts w:cs="Calibri"/>
          <w:b/>
          <w:color w:val="33339B"/>
          <w:sz w:val="28"/>
          <w:szCs w:val="28"/>
        </w:rPr>
        <w:t>perational c</w:t>
      </w:r>
      <w:r w:rsidR="001710D1">
        <w:rPr>
          <w:rFonts w:cs="Calibri"/>
          <w:b/>
          <w:color w:val="33339B"/>
          <w:sz w:val="28"/>
          <w:szCs w:val="28"/>
        </w:rPr>
        <w:t>onclusions</w:t>
      </w:r>
    </w:p>
    <w:p w14:paraId="776FD342" w14:textId="21CF7451" w:rsidR="002006C2" w:rsidRDefault="002006C2" w:rsidP="00A84899">
      <w:pPr>
        <w:autoSpaceDE w:val="0"/>
        <w:autoSpaceDN w:val="0"/>
        <w:adjustRightInd w:val="0"/>
        <w:spacing w:before="240" w:after="240" w:line="240" w:lineRule="auto"/>
        <w:jc w:val="center"/>
        <w:rPr>
          <w:rFonts w:cs="Calibri"/>
          <w:b/>
          <w:color w:val="33339B"/>
          <w:sz w:val="28"/>
          <w:szCs w:val="28"/>
        </w:rPr>
      </w:pPr>
    </w:p>
    <w:p w14:paraId="2EADFA87" w14:textId="17488AEB" w:rsidR="002006C2" w:rsidRDefault="00532DFC" w:rsidP="002006C2">
      <w:pPr>
        <w:autoSpaceDE w:val="0"/>
        <w:autoSpaceDN w:val="0"/>
        <w:adjustRightInd w:val="0"/>
        <w:spacing w:before="240" w:after="240" w:line="240" w:lineRule="auto"/>
        <w:rPr>
          <w:lang w:val="en-US"/>
        </w:rPr>
      </w:pPr>
      <w:r>
        <w:rPr>
          <w:rFonts w:cs="Calibri"/>
        </w:rPr>
        <w:t xml:space="preserve">Youth Consultation </w:t>
      </w:r>
      <w:r w:rsidR="002006C2" w:rsidRPr="002006C2">
        <w:rPr>
          <w:rFonts w:cs="Calibri"/>
        </w:rPr>
        <w:t>Task Force</w:t>
      </w:r>
      <w:r w:rsidR="002006C2">
        <w:rPr>
          <w:lang w:val="en-US"/>
        </w:rPr>
        <w:t xml:space="preserve"> members present</w:t>
      </w:r>
      <w:r w:rsidR="008B0F3E">
        <w:rPr>
          <w:lang w:val="en-US"/>
        </w:rPr>
        <w:t xml:space="preserve"> at the meeting</w:t>
      </w:r>
      <w:r w:rsidR="002006C2">
        <w:rPr>
          <w:lang w:val="en-US"/>
        </w:rPr>
        <w:t xml:space="preserve">: </w:t>
      </w:r>
      <w:r w:rsidR="002006C2" w:rsidRPr="002006C2">
        <w:rPr>
          <w:lang w:val="en-US"/>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37"/>
        <w:gridCol w:w="577"/>
        <w:gridCol w:w="6379"/>
      </w:tblGrid>
      <w:tr w:rsidR="00094D1C" w:rsidRPr="002E2456" w14:paraId="3AC475A3" w14:textId="77777777" w:rsidTr="00094D1C">
        <w:trPr>
          <w:trHeight w:val="288"/>
        </w:trPr>
        <w:tc>
          <w:tcPr>
            <w:tcW w:w="2537" w:type="dxa"/>
            <w:shd w:val="clear" w:color="000000" w:fill="auto"/>
            <w:noWrap/>
            <w:vAlign w:val="bottom"/>
            <w:hideMark/>
          </w:tcPr>
          <w:p w14:paraId="26B82F14"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Albania</w:t>
            </w:r>
          </w:p>
        </w:tc>
        <w:tc>
          <w:tcPr>
            <w:tcW w:w="577" w:type="dxa"/>
            <w:vAlign w:val="center"/>
          </w:tcPr>
          <w:p w14:paraId="01A096C4" w14:textId="38CAD8C9" w:rsidR="00094D1C" w:rsidRPr="002E2456"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No</w:t>
            </w:r>
          </w:p>
        </w:tc>
        <w:tc>
          <w:tcPr>
            <w:tcW w:w="6379" w:type="dxa"/>
            <w:shd w:val="clear" w:color="auto" w:fill="auto"/>
            <w:noWrap/>
            <w:vAlign w:val="bottom"/>
            <w:hideMark/>
          </w:tcPr>
          <w:p w14:paraId="36BE3A04" w14:textId="3857212D" w:rsidR="00094D1C" w:rsidRPr="002006C2" w:rsidRDefault="00094D1C" w:rsidP="002006C2">
            <w:pPr>
              <w:spacing w:after="0" w:line="240" w:lineRule="auto"/>
              <w:rPr>
                <w:rFonts w:eastAsia="Times New Roman" w:cs="Calibri"/>
                <w:sz w:val="20"/>
                <w:szCs w:val="20"/>
                <w:lang w:eastAsia="sl-SI"/>
              </w:rPr>
            </w:pPr>
            <w:r w:rsidRPr="002E2456">
              <w:rPr>
                <w:rFonts w:eastAsia="Times New Roman" w:cs="Calibri"/>
                <w:sz w:val="20"/>
                <w:szCs w:val="20"/>
                <w:lang w:eastAsia="sl-SI"/>
              </w:rPr>
              <w:t>No Task Force member</w:t>
            </w:r>
            <w:r w:rsidRPr="002006C2">
              <w:rPr>
                <w:rFonts w:eastAsia="Times New Roman" w:cs="Calibri"/>
                <w:sz w:val="20"/>
                <w:szCs w:val="20"/>
                <w:lang w:eastAsia="sl-SI"/>
              </w:rPr>
              <w:t> </w:t>
            </w:r>
          </w:p>
        </w:tc>
      </w:tr>
      <w:tr w:rsidR="00094D1C" w:rsidRPr="002E2456" w14:paraId="0E7AA836" w14:textId="77777777" w:rsidTr="00094D1C">
        <w:trPr>
          <w:trHeight w:val="202"/>
        </w:trPr>
        <w:tc>
          <w:tcPr>
            <w:tcW w:w="2537" w:type="dxa"/>
            <w:vMerge w:val="restart"/>
            <w:shd w:val="clear" w:color="000000" w:fill="E7E6E6"/>
            <w:vAlign w:val="center"/>
            <w:hideMark/>
          </w:tcPr>
          <w:p w14:paraId="1DE1B1F4"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Bosnia and Herzegovina</w:t>
            </w:r>
          </w:p>
        </w:tc>
        <w:tc>
          <w:tcPr>
            <w:tcW w:w="577" w:type="dxa"/>
            <w:vMerge w:val="restart"/>
            <w:shd w:val="clear" w:color="000000" w:fill="E7E6E6"/>
            <w:vAlign w:val="center"/>
          </w:tcPr>
          <w:p w14:paraId="75A4CF43" w14:textId="6FFB9C5E" w:rsidR="00094D1C" w:rsidRPr="002006C2"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Yes</w:t>
            </w:r>
          </w:p>
        </w:tc>
        <w:tc>
          <w:tcPr>
            <w:tcW w:w="6379" w:type="dxa"/>
            <w:shd w:val="clear" w:color="000000" w:fill="E7E6E6"/>
            <w:vAlign w:val="center"/>
            <w:hideMark/>
          </w:tcPr>
          <w:p w14:paraId="721AF01E" w14:textId="08C48166" w:rsidR="00094D1C" w:rsidRPr="002006C2" w:rsidRDefault="00094D1C" w:rsidP="002006C2">
            <w:pPr>
              <w:spacing w:after="0" w:line="240" w:lineRule="auto"/>
              <w:rPr>
                <w:rFonts w:eastAsia="Times New Roman" w:cs="Calibri"/>
                <w:sz w:val="20"/>
                <w:szCs w:val="20"/>
                <w:lang w:eastAsia="sl-SI"/>
              </w:rPr>
            </w:pPr>
            <w:proofErr w:type="spellStart"/>
            <w:r w:rsidRPr="002006C2">
              <w:rPr>
                <w:rFonts w:eastAsia="Times New Roman" w:cs="Calibri"/>
                <w:sz w:val="20"/>
                <w:szCs w:val="20"/>
                <w:lang w:eastAsia="sl-SI"/>
              </w:rPr>
              <w:t>Midhat</w:t>
            </w:r>
            <w:proofErr w:type="spellEnd"/>
            <w:r w:rsidRPr="002006C2">
              <w:rPr>
                <w:rFonts w:eastAsia="Times New Roman" w:cs="Calibri"/>
                <w:sz w:val="20"/>
                <w:szCs w:val="20"/>
                <w:lang w:eastAsia="sl-SI"/>
              </w:rPr>
              <w:t xml:space="preserve"> </w:t>
            </w:r>
            <w:proofErr w:type="spellStart"/>
            <w:r w:rsidRPr="002006C2">
              <w:rPr>
                <w:rFonts w:eastAsia="Times New Roman" w:cs="Calibri"/>
                <w:sz w:val="20"/>
                <w:szCs w:val="20"/>
                <w:lang w:eastAsia="sl-SI"/>
              </w:rPr>
              <w:t>Dzemić</w:t>
            </w:r>
            <w:proofErr w:type="spellEnd"/>
          </w:p>
        </w:tc>
      </w:tr>
      <w:tr w:rsidR="00094D1C" w:rsidRPr="002E2456" w14:paraId="50AFA32E" w14:textId="77777777" w:rsidTr="00094D1C">
        <w:trPr>
          <w:trHeight w:val="352"/>
        </w:trPr>
        <w:tc>
          <w:tcPr>
            <w:tcW w:w="2537" w:type="dxa"/>
            <w:vMerge/>
            <w:vAlign w:val="center"/>
            <w:hideMark/>
          </w:tcPr>
          <w:p w14:paraId="1293D618" w14:textId="77777777" w:rsidR="00094D1C" w:rsidRPr="002006C2" w:rsidRDefault="00094D1C" w:rsidP="002006C2">
            <w:pPr>
              <w:spacing w:after="0" w:line="240" w:lineRule="auto"/>
              <w:rPr>
                <w:rFonts w:eastAsia="Times New Roman" w:cs="Calibri"/>
                <w:sz w:val="20"/>
                <w:szCs w:val="20"/>
                <w:lang w:eastAsia="sl-SI"/>
              </w:rPr>
            </w:pPr>
          </w:p>
        </w:tc>
        <w:tc>
          <w:tcPr>
            <w:tcW w:w="577" w:type="dxa"/>
            <w:vMerge/>
            <w:shd w:val="clear" w:color="000000" w:fill="E7E6E6"/>
            <w:vAlign w:val="center"/>
          </w:tcPr>
          <w:p w14:paraId="5B5F51E5" w14:textId="75CD9959" w:rsidR="00094D1C" w:rsidRPr="002006C2" w:rsidRDefault="00094D1C" w:rsidP="00094D1C">
            <w:pPr>
              <w:spacing w:after="0" w:line="240" w:lineRule="auto"/>
              <w:jc w:val="center"/>
              <w:rPr>
                <w:rFonts w:eastAsia="Times New Roman" w:cs="Calibri"/>
                <w:sz w:val="20"/>
                <w:szCs w:val="20"/>
                <w:lang w:eastAsia="sl-SI"/>
              </w:rPr>
            </w:pPr>
          </w:p>
        </w:tc>
        <w:tc>
          <w:tcPr>
            <w:tcW w:w="6379" w:type="dxa"/>
            <w:shd w:val="clear" w:color="000000" w:fill="E7E6E6"/>
            <w:vAlign w:val="center"/>
            <w:hideMark/>
          </w:tcPr>
          <w:p w14:paraId="40A68E58" w14:textId="4EB0454C"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Naida Dilić (deputy)</w:t>
            </w:r>
          </w:p>
        </w:tc>
      </w:tr>
      <w:tr w:rsidR="00094D1C" w:rsidRPr="002E2456" w14:paraId="1CADAB0B" w14:textId="77777777" w:rsidTr="00094D1C">
        <w:trPr>
          <w:trHeight w:val="288"/>
        </w:trPr>
        <w:tc>
          <w:tcPr>
            <w:tcW w:w="2537" w:type="dxa"/>
            <w:shd w:val="clear" w:color="auto" w:fill="auto"/>
            <w:vAlign w:val="center"/>
            <w:hideMark/>
          </w:tcPr>
          <w:p w14:paraId="7D13F40C"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Croatia</w:t>
            </w:r>
          </w:p>
        </w:tc>
        <w:tc>
          <w:tcPr>
            <w:tcW w:w="577" w:type="dxa"/>
            <w:vAlign w:val="center"/>
          </w:tcPr>
          <w:p w14:paraId="08081324" w14:textId="44CBD912" w:rsidR="00094D1C" w:rsidRPr="002006C2"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Yes</w:t>
            </w:r>
          </w:p>
        </w:tc>
        <w:tc>
          <w:tcPr>
            <w:tcW w:w="6379" w:type="dxa"/>
            <w:shd w:val="clear" w:color="auto" w:fill="auto"/>
            <w:vAlign w:val="center"/>
            <w:hideMark/>
          </w:tcPr>
          <w:p w14:paraId="1E7C2BEB" w14:textId="72D59D7F"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Lidija Pansegrau Hadrović</w:t>
            </w:r>
          </w:p>
        </w:tc>
      </w:tr>
      <w:tr w:rsidR="00094D1C" w:rsidRPr="002E2456" w14:paraId="0EAD7F84" w14:textId="77777777" w:rsidTr="00094D1C">
        <w:trPr>
          <w:trHeight w:val="207"/>
        </w:trPr>
        <w:tc>
          <w:tcPr>
            <w:tcW w:w="2537" w:type="dxa"/>
            <w:shd w:val="clear" w:color="000000" w:fill="E7E6E6"/>
            <w:vAlign w:val="center"/>
            <w:hideMark/>
          </w:tcPr>
          <w:p w14:paraId="4D878DB7"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Greece</w:t>
            </w:r>
          </w:p>
        </w:tc>
        <w:tc>
          <w:tcPr>
            <w:tcW w:w="577" w:type="dxa"/>
            <w:shd w:val="clear" w:color="000000" w:fill="E7E6E6"/>
            <w:vAlign w:val="center"/>
          </w:tcPr>
          <w:p w14:paraId="127D326F" w14:textId="311AEFD5" w:rsidR="00094D1C" w:rsidRPr="002006C2"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Yes</w:t>
            </w:r>
          </w:p>
        </w:tc>
        <w:tc>
          <w:tcPr>
            <w:tcW w:w="6379" w:type="dxa"/>
            <w:shd w:val="clear" w:color="000000" w:fill="E7E6E6"/>
            <w:vAlign w:val="center"/>
            <w:hideMark/>
          </w:tcPr>
          <w:p w14:paraId="1764BCD9" w14:textId="38D30540"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 xml:space="preserve">Konstantina </w:t>
            </w:r>
            <w:proofErr w:type="spellStart"/>
            <w:r w:rsidRPr="002006C2">
              <w:rPr>
                <w:rFonts w:eastAsia="Times New Roman" w:cs="Calibri"/>
                <w:sz w:val="20"/>
                <w:szCs w:val="20"/>
                <w:lang w:eastAsia="sl-SI"/>
              </w:rPr>
              <w:t>Pisli</w:t>
            </w:r>
            <w:proofErr w:type="spellEnd"/>
          </w:p>
        </w:tc>
      </w:tr>
      <w:tr w:rsidR="00094D1C" w:rsidRPr="002E2456" w14:paraId="5D634494" w14:textId="77777777" w:rsidTr="00094D1C">
        <w:trPr>
          <w:trHeight w:val="288"/>
        </w:trPr>
        <w:tc>
          <w:tcPr>
            <w:tcW w:w="2537" w:type="dxa"/>
            <w:shd w:val="clear" w:color="auto" w:fill="auto"/>
            <w:vAlign w:val="center"/>
            <w:hideMark/>
          </w:tcPr>
          <w:p w14:paraId="3101A4A6"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Italy</w:t>
            </w:r>
          </w:p>
        </w:tc>
        <w:tc>
          <w:tcPr>
            <w:tcW w:w="577" w:type="dxa"/>
            <w:vAlign w:val="center"/>
          </w:tcPr>
          <w:p w14:paraId="0EA4F8CA" w14:textId="1A9D9CF9" w:rsidR="00094D1C"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No</w:t>
            </w:r>
          </w:p>
        </w:tc>
        <w:tc>
          <w:tcPr>
            <w:tcW w:w="6379" w:type="dxa"/>
            <w:shd w:val="clear" w:color="auto" w:fill="auto"/>
            <w:vAlign w:val="center"/>
            <w:hideMark/>
          </w:tcPr>
          <w:p w14:paraId="1CF77C2B" w14:textId="6804790E" w:rsidR="00094D1C" w:rsidRPr="002006C2" w:rsidRDefault="00094D1C" w:rsidP="002E2456">
            <w:pPr>
              <w:spacing w:after="0" w:line="240" w:lineRule="auto"/>
              <w:rPr>
                <w:rFonts w:eastAsia="Times New Roman" w:cs="Calibri"/>
                <w:sz w:val="20"/>
                <w:szCs w:val="20"/>
                <w:lang w:eastAsia="sl-SI"/>
              </w:rPr>
            </w:pPr>
            <w:r>
              <w:rPr>
                <w:rFonts w:eastAsia="Times New Roman" w:cs="Calibri"/>
                <w:sz w:val="20"/>
                <w:szCs w:val="20"/>
                <w:lang w:eastAsia="sl-SI"/>
              </w:rPr>
              <w:t>C</w:t>
            </w:r>
            <w:r w:rsidRPr="002E2456">
              <w:rPr>
                <w:rFonts w:eastAsia="Times New Roman" w:cs="Calibri"/>
                <w:sz w:val="20"/>
                <w:szCs w:val="20"/>
                <w:lang w:eastAsia="sl-SI"/>
              </w:rPr>
              <w:t xml:space="preserve">ould not join the meeting due to </w:t>
            </w:r>
            <w:r>
              <w:rPr>
                <w:rFonts w:eastAsia="Times New Roman" w:cs="Calibri"/>
                <w:sz w:val="20"/>
                <w:szCs w:val="20"/>
                <w:lang w:eastAsia="sl-SI"/>
              </w:rPr>
              <w:t>flight cancelation</w:t>
            </w:r>
          </w:p>
        </w:tc>
      </w:tr>
      <w:tr w:rsidR="00094D1C" w:rsidRPr="002E2456" w14:paraId="0A0B2F0E" w14:textId="77777777" w:rsidTr="00094D1C">
        <w:trPr>
          <w:trHeight w:val="288"/>
        </w:trPr>
        <w:tc>
          <w:tcPr>
            <w:tcW w:w="2537" w:type="dxa"/>
            <w:shd w:val="clear" w:color="000000" w:fill="E7E6E6"/>
            <w:vAlign w:val="center"/>
            <w:hideMark/>
          </w:tcPr>
          <w:p w14:paraId="444ABC21"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Montenegro</w:t>
            </w:r>
          </w:p>
        </w:tc>
        <w:tc>
          <w:tcPr>
            <w:tcW w:w="577" w:type="dxa"/>
            <w:shd w:val="clear" w:color="000000" w:fill="E7E6E6"/>
            <w:vAlign w:val="center"/>
          </w:tcPr>
          <w:p w14:paraId="2B3EB05B" w14:textId="53B78629" w:rsidR="00094D1C"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No</w:t>
            </w:r>
          </w:p>
        </w:tc>
        <w:tc>
          <w:tcPr>
            <w:tcW w:w="6379" w:type="dxa"/>
            <w:shd w:val="clear" w:color="000000" w:fill="E7E6E6"/>
            <w:vAlign w:val="center"/>
            <w:hideMark/>
          </w:tcPr>
          <w:p w14:paraId="24952DCF" w14:textId="69E903AB" w:rsidR="00094D1C" w:rsidRPr="002006C2" w:rsidRDefault="00094D1C" w:rsidP="002006C2">
            <w:pPr>
              <w:spacing w:after="0" w:line="240" w:lineRule="auto"/>
              <w:rPr>
                <w:rFonts w:eastAsia="Times New Roman" w:cs="Calibri"/>
                <w:sz w:val="20"/>
                <w:szCs w:val="20"/>
                <w:lang w:eastAsia="sl-SI"/>
              </w:rPr>
            </w:pPr>
            <w:r>
              <w:rPr>
                <w:rFonts w:eastAsia="Times New Roman" w:cs="Calibri"/>
                <w:sz w:val="20"/>
                <w:szCs w:val="20"/>
                <w:lang w:eastAsia="sl-SI"/>
              </w:rPr>
              <w:t>Not present, no information provided</w:t>
            </w:r>
          </w:p>
        </w:tc>
      </w:tr>
      <w:tr w:rsidR="00094D1C" w:rsidRPr="002E2456" w14:paraId="26684ED5" w14:textId="77777777" w:rsidTr="00094D1C">
        <w:trPr>
          <w:trHeight w:val="348"/>
        </w:trPr>
        <w:tc>
          <w:tcPr>
            <w:tcW w:w="2537" w:type="dxa"/>
            <w:tcBorders>
              <w:bottom w:val="single" w:sz="4" w:space="0" w:color="auto"/>
            </w:tcBorders>
            <w:shd w:val="clear" w:color="auto" w:fill="auto"/>
            <w:vAlign w:val="center"/>
            <w:hideMark/>
          </w:tcPr>
          <w:p w14:paraId="6A18CFD3"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North Macedonia</w:t>
            </w:r>
          </w:p>
        </w:tc>
        <w:tc>
          <w:tcPr>
            <w:tcW w:w="577" w:type="dxa"/>
            <w:vAlign w:val="center"/>
          </w:tcPr>
          <w:p w14:paraId="6DC34C35" w14:textId="52B62E1C" w:rsidR="00094D1C" w:rsidRPr="002006C2"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Yes</w:t>
            </w:r>
          </w:p>
        </w:tc>
        <w:tc>
          <w:tcPr>
            <w:tcW w:w="6379" w:type="dxa"/>
            <w:shd w:val="clear" w:color="auto" w:fill="auto"/>
            <w:vAlign w:val="center"/>
            <w:hideMark/>
          </w:tcPr>
          <w:p w14:paraId="271687E6" w14:textId="1F0068DB" w:rsidR="00094D1C" w:rsidRPr="002006C2" w:rsidRDefault="00094D1C" w:rsidP="002006C2">
            <w:pPr>
              <w:spacing w:after="0" w:line="240" w:lineRule="auto"/>
              <w:rPr>
                <w:rFonts w:eastAsia="Times New Roman" w:cs="Calibri"/>
                <w:sz w:val="20"/>
                <w:szCs w:val="20"/>
                <w:lang w:eastAsia="sl-SI"/>
              </w:rPr>
            </w:pPr>
            <w:proofErr w:type="spellStart"/>
            <w:r w:rsidRPr="002006C2">
              <w:rPr>
                <w:rFonts w:eastAsia="Times New Roman" w:cs="Calibri"/>
                <w:sz w:val="20"/>
                <w:szCs w:val="20"/>
                <w:lang w:eastAsia="sl-SI"/>
              </w:rPr>
              <w:t>Naim</w:t>
            </w:r>
            <w:proofErr w:type="spellEnd"/>
            <w:r w:rsidRPr="002006C2">
              <w:rPr>
                <w:rFonts w:eastAsia="Times New Roman" w:cs="Calibri"/>
                <w:sz w:val="20"/>
                <w:szCs w:val="20"/>
                <w:lang w:eastAsia="sl-SI"/>
              </w:rPr>
              <w:t xml:space="preserve"> </w:t>
            </w:r>
            <w:proofErr w:type="spellStart"/>
            <w:r w:rsidRPr="002006C2">
              <w:rPr>
                <w:rFonts w:eastAsia="Times New Roman" w:cs="Calibri"/>
                <w:sz w:val="20"/>
                <w:szCs w:val="20"/>
                <w:lang w:eastAsia="sl-SI"/>
              </w:rPr>
              <w:t>Ilijazi</w:t>
            </w:r>
            <w:proofErr w:type="spellEnd"/>
            <w:r w:rsidRPr="002006C2">
              <w:rPr>
                <w:rFonts w:eastAsia="Times New Roman" w:cs="Calibri"/>
                <w:sz w:val="20"/>
                <w:szCs w:val="20"/>
                <w:lang w:eastAsia="sl-SI"/>
              </w:rPr>
              <w:t xml:space="preserve"> (substitute)</w:t>
            </w:r>
          </w:p>
        </w:tc>
      </w:tr>
      <w:tr w:rsidR="00094D1C" w:rsidRPr="002E2456" w14:paraId="4CD95D13" w14:textId="77777777" w:rsidTr="00094D1C">
        <w:trPr>
          <w:trHeight w:val="288"/>
        </w:trPr>
        <w:tc>
          <w:tcPr>
            <w:tcW w:w="2537" w:type="dxa"/>
            <w:shd w:val="clear" w:color="auto" w:fill="E7E6E6" w:themeFill="background2"/>
            <w:vAlign w:val="center"/>
            <w:hideMark/>
          </w:tcPr>
          <w:p w14:paraId="512F3C50"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San Marino</w:t>
            </w:r>
          </w:p>
        </w:tc>
        <w:tc>
          <w:tcPr>
            <w:tcW w:w="577" w:type="dxa"/>
            <w:shd w:val="clear" w:color="000000" w:fill="E7E6E6"/>
            <w:vAlign w:val="center"/>
          </w:tcPr>
          <w:p w14:paraId="1DBC2138" w14:textId="558EB4C4" w:rsidR="00094D1C" w:rsidRPr="002E2456"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No</w:t>
            </w:r>
          </w:p>
        </w:tc>
        <w:tc>
          <w:tcPr>
            <w:tcW w:w="6379" w:type="dxa"/>
            <w:shd w:val="clear" w:color="000000" w:fill="E7E6E6"/>
            <w:vAlign w:val="center"/>
            <w:hideMark/>
          </w:tcPr>
          <w:p w14:paraId="05BA0834" w14:textId="28C569D6" w:rsidR="00094D1C" w:rsidRPr="002006C2" w:rsidRDefault="00094D1C" w:rsidP="002006C2">
            <w:pPr>
              <w:spacing w:after="0" w:line="240" w:lineRule="auto"/>
              <w:rPr>
                <w:rFonts w:eastAsia="Times New Roman" w:cs="Calibri"/>
                <w:sz w:val="20"/>
                <w:szCs w:val="20"/>
                <w:lang w:eastAsia="sl-SI"/>
              </w:rPr>
            </w:pPr>
            <w:r w:rsidRPr="002E2456">
              <w:rPr>
                <w:rFonts w:eastAsia="Times New Roman" w:cs="Calibri"/>
                <w:sz w:val="20"/>
                <w:szCs w:val="20"/>
                <w:lang w:eastAsia="sl-SI"/>
              </w:rPr>
              <w:t>No Task Force member</w:t>
            </w:r>
            <w:r w:rsidRPr="002006C2">
              <w:rPr>
                <w:rFonts w:eastAsia="Times New Roman" w:cs="Calibri"/>
                <w:sz w:val="20"/>
                <w:szCs w:val="20"/>
                <w:lang w:eastAsia="sl-SI"/>
              </w:rPr>
              <w:t> </w:t>
            </w:r>
            <w:r>
              <w:rPr>
                <w:rFonts w:eastAsia="Times New Roman" w:cs="Calibri"/>
                <w:sz w:val="20"/>
                <w:szCs w:val="20"/>
                <w:lang w:eastAsia="sl-SI"/>
              </w:rPr>
              <w:t>yet appointed</w:t>
            </w:r>
          </w:p>
        </w:tc>
      </w:tr>
      <w:tr w:rsidR="00094D1C" w:rsidRPr="002E2456" w14:paraId="6AD861AF" w14:textId="77777777" w:rsidTr="00094D1C">
        <w:trPr>
          <w:trHeight w:val="288"/>
        </w:trPr>
        <w:tc>
          <w:tcPr>
            <w:tcW w:w="2537" w:type="dxa"/>
            <w:shd w:val="clear" w:color="auto" w:fill="auto"/>
            <w:vAlign w:val="center"/>
            <w:hideMark/>
          </w:tcPr>
          <w:p w14:paraId="49D485DB"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Serbia</w:t>
            </w:r>
          </w:p>
        </w:tc>
        <w:tc>
          <w:tcPr>
            <w:tcW w:w="577" w:type="dxa"/>
            <w:vAlign w:val="center"/>
          </w:tcPr>
          <w:p w14:paraId="73C4DABF" w14:textId="2E9DB4D6" w:rsidR="00094D1C"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No</w:t>
            </w:r>
          </w:p>
        </w:tc>
        <w:tc>
          <w:tcPr>
            <w:tcW w:w="6379" w:type="dxa"/>
            <w:shd w:val="clear" w:color="auto" w:fill="auto"/>
            <w:vAlign w:val="center"/>
            <w:hideMark/>
          </w:tcPr>
          <w:p w14:paraId="5CE8D24B" w14:textId="5553327D" w:rsidR="00094D1C" w:rsidRPr="002006C2" w:rsidRDefault="00094D1C" w:rsidP="002E2456">
            <w:pPr>
              <w:spacing w:after="0" w:line="240" w:lineRule="auto"/>
              <w:rPr>
                <w:rFonts w:eastAsia="Times New Roman" w:cs="Calibri"/>
                <w:sz w:val="20"/>
                <w:szCs w:val="20"/>
                <w:lang w:eastAsia="sl-SI"/>
              </w:rPr>
            </w:pPr>
            <w:r>
              <w:rPr>
                <w:rFonts w:eastAsia="Times New Roman" w:cs="Calibri"/>
                <w:sz w:val="20"/>
                <w:szCs w:val="20"/>
                <w:lang w:eastAsia="sl-SI"/>
              </w:rPr>
              <w:t>C</w:t>
            </w:r>
            <w:r w:rsidRPr="002E2456">
              <w:rPr>
                <w:rFonts w:eastAsia="Times New Roman" w:cs="Calibri"/>
                <w:sz w:val="20"/>
                <w:szCs w:val="20"/>
                <w:lang w:eastAsia="sl-SI"/>
              </w:rPr>
              <w:t>ould not join the meeting due to flight cancelation</w:t>
            </w:r>
          </w:p>
        </w:tc>
      </w:tr>
      <w:tr w:rsidR="00094D1C" w:rsidRPr="002E2456" w14:paraId="55C111F3" w14:textId="77777777" w:rsidTr="00094D1C">
        <w:trPr>
          <w:trHeight w:val="288"/>
        </w:trPr>
        <w:tc>
          <w:tcPr>
            <w:tcW w:w="2537" w:type="dxa"/>
            <w:shd w:val="clear" w:color="000000" w:fill="E7E6E6"/>
            <w:vAlign w:val="center"/>
            <w:hideMark/>
          </w:tcPr>
          <w:p w14:paraId="0BB8B608"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Slovenia</w:t>
            </w:r>
          </w:p>
        </w:tc>
        <w:tc>
          <w:tcPr>
            <w:tcW w:w="577" w:type="dxa"/>
            <w:shd w:val="clear" w:color="000000" w:fill="E7E6E6"/>
            <w:vAlign w:val="center"/>
          </w:tcPr>
          <w:p w14:paraId="0432C413" w14:textId="6085AC09" w:rsidR="00094D1C" w:rsidRPr="002006C2"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Yes</w:t>
            </w:r>
          </w:p>
        </w:tc>
        <w:tc>
          <w:tcPr>
            <w:tcW w:w="6379" w:type="dxa"/>
            <w:shd w:val="clear" w:color="000000" w:fill="E7E6E6"/>
            <w:vAlign w:val="center"/>
            <w:hideMark/>
          </w:tcPr>
          <w:p w14:paraId="5DEFDB68" w14:textId="6208BC75" w:rsidR="00094D1C" w:rsidRPr="002006C2" w:rsidRDefault="00094D1C" w:rsidP="002006C2">
            <w:pPr>
              <w:spacing w:after="0" w:line="240" w:lineRule="auto"/>
              <w:rPr>
                <w:rFonts w:eastAsia="Times New Roman" w:cs="Calibri"/>
                <w:sz w:val="20"/>
                <w:szCs w:val="20"/>
                <w:lang w:eastAsia="sl-SI"/>
              </w:rPr>
            </w:pPr>
            <w:proofErr w:type="spellStart"/>
            <w:r w:rsidRPr="002006C2">
              <w:rPr>
                <w:rFonts w:eastAsia="Times New Roman" w:cs="Calibri"/>
                <w:sz w:val="20"/>
                <w:szCs w:val="20"/>
                <w:lang w:eastAsia="sl-SI"/>
              </w:rPr>
              <w:t>Aleš</w:t>
            </w:r>
            <w:proofErr w:type="spellEnd"/>
            <w:r w:rsidRPr="002006C2">
              <w:rPr>
                <w:rFonts w:eastAsia="Times New Roman" w:cs="Calibri"/>
                <w:sz w:val="20"/>
                <w:szCs w:val="20"/>
                <w:lang w:eastAsia="sl-SI"/>
              </w:rPr>
              <w:t xml:space="preserve"> </w:t>
            </w:r>
            <w:proofErr w:type="spellStart"/>
            <w:r w:rsidRPr="002006C2">
              <w:rPr>
                <w:rFonts w:eastAsia="Times New Roman" w:cs="Calibri"/>
                <w:sz w:val="20"/>
                <w:szCs w:val="20"/>
                <w:lang w:eastAsia="sl-SI"/>
              </w:rPr>
              <w:t>Rovšnik</w:t>
            </w:r>
            <w:proofErr w:type="spellEnd"/>
          </w:p>
        </w:tc>
      </w:tr>
      <w:tr w:rsidR="00094D1C" w:rsidRPr="002E2456" w14:paraId="02D21495" w14:textId="77777777" w:rsidTr="00094D1C">
        <w:trPr>
          <w:trHeight w:val="315"/>
        </w:trPr>
        <w:tc>
          <w:tcPr>
            <w:tcW w:w="2537" w:type="dxa"/>
            <w:shd w:val="clear" w:color="auto" w:fill="auto"/>
            <w:vAlign w:val="center"/>
            <w:hideMark/>
          </w:tcPr>
          <w:p w14:paraId="6ADA8A11" w14:textId="77777777" w:rsidR="00094D1C" w:rsidRPr="002006C2" w:rsidRDefault="00094D1C" w:rsidP="002006C2">
            <w:pPr>
              <w:spacing w:after="0" w:line="240" w:lineRule="auto"/>
              <w:rPr>
                <w:rFonts w:eastAsia="Times New Roman" w:cs="Calibri"/>
                <w:sz w:val="20"/>
                <w:szCs w:val="20"/>
                <w:lang w:eastAsia="sl-SI"/>
              </w:rPr>
            </w:pPr>
            <w:r w:rsidRPr="002006C2">
              <w:rPr>
                <w:rFonts w:eastAsia="Times New Roman" w:cs="Calibri"/>
                <w:sz w:val="20"/>
                <w:szCs w:val="20"/>
                <w:lang w:eastAsia="sl-SI"/>
              </w:rPr>
              <w:t>European Commission</w:t>
            </w:r>
          </w:p>
        </w:tc>
        <w:tc>
          <w:tcPr>
            <w:tcW w:w="577" w:type="dxa"/>
            <w:vAlign w:val="center"/>
          </w:tcPr>
          <w:p w14:paraId="43C25C43" w14:textId="632BFD12" w:rsidR="00094D1C" w:rsidRDefault="00094D1C" w:rsidP="00094D1C">
            <w:pPr>
              <w:spacing w:after="0" w:line="240" w:lineRule="auto"/>
              <w:jc w:val="center"/>
              <w:rPr>
                <w:rFonts w:eastAsia="Times New Roman" w:cs="Calibri"/>
                <w:sz w:val="20"/>
                <w:szCs w:val="20"/>
                <w:lang w:eastAsia="sl-SI"/>
              </w:rPr>
            </w:pPr>
            <w:r>
              <w:rPr>
                <w:rFonts w:eastAsia="Times New Roman" w:cs="Calibri"/>
                <w:sz w:val="20"/>
                <w:szCs w:val="20"/>
                <w:lang w:eastAsia="sl-SI"/>
              </w:rPr>
              <w:t>No</w:t>
            </w:r>
          </w:p>
        </w:tc>
        <w:tc>
          <w:tcPr>
            <w:tcW w:w="6379" w:type="dxa"/>
            <w:shd w:val="clear" w:color="auto" w:fill="auto"/>
            <w:vAlign w:val="center"/>
            <w:hideMark/>
          </w:tcPr>
          <w:p w14:paraId="6DD44118" w14:textId="2A98D223" w:rsidR="00094D1C" w:rsidRPr="002006C2" w:rsidRDefault="00094D1C" w:rsidP="002006C2">
            <w:pPr>
              <w:spacing w:after="0" w:line="240" w:lineRule="auto"/>
              <w:rPr>
                <w:rFonts w:eastAsia="Times New Roman" w:cs="Calibri"/>
                <w:sz w:val="20"/>
                <w:szCs w:val="20"/>
                <w:lang w:eastAsia="sl-SI"/>
              </w:rPr>
            </w:pPr>
            <w:r>
              <w:rPr>
                <w:rFonts w:eastAsia="Times New Roman" w:cs="Calibri"/>
                <w:sz w:val="20"/>
                <w:szCs w:val="20"/>
                <w:lang w:eastAsia="sl-SI"/>
              </w:rPr>
              <w:t>Could not joint the meeting</w:t>
            </w:r>
          </w:p>
        </w:tc>
      </w:tr>
    </w:tbl>
    <w:p w14:paraId="372600CB" w14:textId="77777777" w:rsidR="008B0F3E" w:rsidRDefault="008B0F3E" w:rsidP="002006C2">
      <w:pPr>
        <w:autoSpaceDE w:val="0"/>
        <w:autoSpaceDN w:val="0"/>
        <w:adjustRightInd w:val="0"/>
        <w:spacing w:before="240" w:after="240" w:line="240" w:lineRule="auto"/>
        <w:rPr>
          <w:lang w:val="en-US"/>
        </w:rPr>
      </w:pPr>
    </w:p>
    <w:p w14:paraId="3FFA7D32" w14:textId="60CD1831" w:rsidR="002006C2" w:rsidRDefault="008B0F3E" w:rsidP="002006C2">
      <w:pPr>
        <w:autoSpaceDE w:val="0"/>
        <w:autoSpaceDN w:val="0"/>
        <w:adjustRightInd w:val="0"/>
        <w:spacing w:before="240" w:after="240" w:line="240" w:lineRule="auto"/>
        <w:rPr>
          <w:lang w:val="en-US"/>
        </w:rPr>
      </w:pPr>
      <w:r>
        <w:rPr>
          <w:lang w:val="en-US"/>
        </w:rPr>
        <w:t>Draft operational conclusions:</w:t>
      </w:r>
    </w:p>
    <w:tbl>
      <w:tblPr>
        <w:tblStyle w:val="Tabelamrea"/>
        <w:tblW w:w="9062" w:type="dxa"/>
        <w:tblLook w:val="04A0" w:firstRow="1" w:lastRow="0" w:firstColumn="1" w:lastColumn="0" w:noHBand="0" w:noVBand="1"/>
      </w:tblPr>
      <w:tblGrid>
        <w:gridCol w:w="9062"/>
      </w:tblGrid>
      <w:tr w:rsidR="008B0F3E" w14:paraId="215D9501" w14:textId="77777777" w:rsidTr="008B0F3E">
        <w:tc>
          <w:tcPr>
            <w:tcW w:w="9062" w:type="dxa"/>
            <w:shd w:val="clear" w:color="auto" w:fill="D9D9D9" w:themeFill="background1" w:themeFillShade="D9"/>
          </w:tcPr>
          <w:p w14:paraId="6B299180" w14:textId="011B3DB4" w:rsidR="008B0F3E" w:rsidRPr="002006C2" w:rsidRDefault="008B0F3E" w:rsidP="008B0F3E">
            <w:pPr>
              <w:spacing w:after="160" w:line="259" w:lineRule="auto"/>
              <w:jc w:val="both"/>
              <w:rPr>
                <w:lang w:val="en-US"/>
              </w:rPr>
            </w:pPr>
            <w:r w:rsidRPr="002006C2">
              <w:rPr>
                <w:lang w:val="en-US"/>
              </w:rPr>
              <w:t xml:space="preserve">Mandate of the </w:t>
            </w:r>
            <w:r w:rsidR="00532DFC">
              <w:rPr>
                <w:lang w:val="en-US"/>
              </w:rPr>
              <w:t xml:space="preserve">Youth Consultation </w:t>
            </w:r>
            <w:r w:rsidRPr="002006C2">
              <w:rPr>
                <w:lang w:val="en-US"/>
              </w:rPr>
              <w:t>Task Force</w:t>
            </w:r>
            <w:r w:rsidR="00532DFC">
              <w:rPr>
                <w:lang w:val="en-US"/>
              </w:rPr>
              <w:t xml:space="preserve"> (hereinafter YCTF)</w:t>
            </w:r>
            <w:r w:rsidRPr="002006C2">
              <w:rPr>
                <w:lang w:val="en-US"/>
              </w:rPr>
              <w:t xml:space="preserve"> is to prepare a proposal for the</w:t>
            </w:r>
            <w:r w:rsidR="00532DFC">
              <w:rPr>
                <w:lang w:val="en-US"/>
              </w:rPr>
              <w:t xml:space="preserve"> EUSAIR</w:t>
            </w:r>
            <w:r w:rsidRPr="002006C2">
              <w:rPr>
                <w:lang w:val="en-US"/>
              </w:rPr>
              <w:t xml:space="preserve"> Governing Board on how youth participation in EUSAIR shall be organized. </w:t>
            </w:r>
          </w:p>
          <w:p w14:paraId="50CE144C" w14:textId="5694A45B" w:rsidR="00532DFC" w:rsidRDefault="008B0F3E" w:rsidP="008B0F3E">
            <w:pPr>
              <w:spacing w:after="160" w:line="259" w:lineRule="auto"/>
              <w:jc w:val="both"/>
              <w:rPr>
                <w:lang w:val="en-US"/>
              </w:rPr>
            </w:pPr>
            <w:r w:rsidRPr="002006C2">
              <w:rPr>
                <w:lang w:val="en-US"/>
              </w:rPr>
              <w:t xml:space="preserve">The conclusion of the </w:t>
            </w:r>
            <w:r w:rsidR="00532DFC">
              <w:rPr>
                <w:lang w:val="en-US"/>
              </w:rPr>
              <w:t>YCTF</w:t>
            </w:r>
            <w:r w:rsidRPr="002006C2">
              <w:rPr>
                <w:lang w:val="en-US"/>
              </w:rPr>
              <w:t xml:space="preserve"> is to involve youth in EUSAIR first through the establishment of EUSAIR Youth Council to fulfil the past agreements reached on ministerial and </w:t>
            </w:r>
            <w:r w:rsidR="00532DFC">
              <w:rPr>
                <w:lang w:val="en-US"/>
              </w:rPr>
              <w:t xml:space="preserve">EUSAIR </w:t>
            </w:r>
            <w:r w:rsidRPr="002006C2">
              <w:rPr>
                <w:lang w:val="en-US"/>
              </w:rPr>
              <w:t xml:space="preserve">Governing Board level. The </w:t>
            </w:r>
            <w:r w:rsidR="00532DFC">
              <w:rPr>
                <w:lang w:val="en-US"/>
              </w:rPr>
              <w:t>YCTF</w:t>
            </w:r>
            <w:r w:rsidRPr="002006C2">
              <w:rPr>
                <w:lang w:val="en-US"/>
              </w:rPr>
              <w:t xml:space="preserve"> also proposes to continue the discussion on possible establishment of the EUSAIR Network of youth </w:t>
            </w:r>
            <w:proofErr w:type="spellStart"/>
            <w:r w:rsidRPr="002006C2">
              <w:rPr>
                <w:lang w:val="en-US"/>
              </w:rPr>
              <w:t>organisations</w:t>
            </w:r>
            <w:proofErr w:type="spellEnd"/>
            <w:r w:rsidRPr="002006C2">
              <w:rPr>
                <w:lang w:val="en-US"/>
              </w:rPr>
              <w:t xml:space="preserve">. Each country decides whether to organize a national EUSAIR </w:t>
            </w:r>
            <w:r>
              <w:rPr>
                <w:lang w:val="en-US"/>
              </w:rPr>
              <w:t>N</w:t>
            </w:r>
            <w:r w:rsidRPr="002006C2">
              <w:rPr>
                <w:lang w:val="en-US"/>
              </w:rPr>
              <w:t xml:space="preserve">etwork of youth </w:t>
            </w:r>
            <w:proofErr w:type="spellStart"/>
            <w:r w:rsidRPr="002006C2">
              <w:rPr>
                <w:lang w:val="en-US"/>
              </w:rPr>
              <w:t>organisations</w:t>
            </w:r>
            <w:proofErr w:type="spellEnd"/>
            <w:r w:rsidRPr="002006C2">
              <w:rPr>
                <w:lang w:val="en-US"/>
              </w:rPr>
              <w:t xml:space="preserve">. </w:t>
            </w:r>
          </w:p>
          <w:p w14:paraId="34BFBB56" w14:textId="7E81B372" w:rsidR="008B0F3E" w:rsidRPr="002006C2" w:rsidRDefault="008B0F3E" w:rsidP="008B0F3E">
            <w:pPr>
              <w:spacing w:after="160" w:line="259" w:lineRule="auto"/>
              <w:jc w:val="both"/>
              <w:rPr>
                <w:lang w:val="en-US"/>
              </w:rPr>
            </w:pPr>
            <w:r w:rsidRPr="002006C2">
              <w:rPr>
                <w:lang w:val="en-US"/>
              </w:rPr>
              <w:t xml:space="preserve">The EUSAIR Youth Council </w:t>
            </w:r>
            <w:proofErr w:type="gramStart"/>
            <w:r w:rsidRPr="002006C2">
              <w:rPr>
                <w:lang w:val="en-US"/>
              </w:rPr>
              <w:t>shall be formed</w:t>
            </w:r>
            <w:proofErr w:type="gramEnd"/>
            <w:r w:rsidRPr="002006C2">
              <w:rPr>
                <w:lang w:val="en-US"/>
              </w:rPr>
              <w:t xml:space="preserve"> to represent young generation of the Adriatic-Ionian region in EUSAIR, not the individual countries. </w:t>
            </w:r>
          </w:p>
          <w:p w14:paraId="3A829202" w14:textId="77ABAFC2" w:rsidR="008B0F3E" w:rsidRPr="002006C2" w:rsidRDefault="008B0F3E" w:rsidP="008B0F3E">
            <w:pPr>
              <w:spacing w:after="160" w:line="259" w:lineRule="auto"/>
              <w:jc w:val="both"/>
              <w:rPr>
                <w:lang w:val="en-US"/>
              </w:rPr>
            </w:pPr>
            <w:r w:rsidRPr="002006C2">
              <w:rPr>
                <w:lang w:val="en-US"/>
              </w:rPr>
              <w:t>There should be one macro</w:t>
            </w:r>
            <w:r w:rsidR="00532DFC">
              <w:rPr>
                <w:lang w:val="en-US"/>
              </w:rPr>
              <w:t>-</w:t>
            </w:r>
            <w:r w:rsidRPr="002006C2">
              <w:rPr>
                <w:lang w:val="en-US"/>
              </w:rPr>
              <w:t xml:space="preserve">regional process of selection of members in </w:t>
            </w:r>
            <w:r w:rsidR="00532DFC">
              <w:rPr>
                <w:lang w:val="en-US"/>
              </w:rPr>
              <w:t xml:space="preserve">EUSAIR </w:t>
            </w:r>
            <w:r w:rsidRPr="002006C2">
              <w:rPr>
                <w:lang w:val="en-US"/>
              </w:rPr>
              <w:t xml:space="preserve">Youth Council carried out with </w:t>
            </w:r>
            <w:r>
              <w:rPr>
                <w:lang w:val="en-US"/>
              </w:rPr>
              <w:t xml:space="preserve">the </w:t>
            </w:r>
            <w:r w:rsidRPr="002006C2">
              <w:rPr>
                <w:lang w:val="en-US"/>
              </w:rPr>
              <w:t>support of the EUSAIR Facility Point.  The call for application</w:t>
            </w:r>
            <w:r>
              <w:rPr>
                <w:lang w:val="en-US"/>
              </w:rPr>
              <w:t>s</w:t>
            </w:r>
            <w:r w:rsidRPr="002006C2">
              <w:rPr>
                <w:lang w:val="en-US"/>
              </w:rPr>
              <w:t xml:space="preserve"> shall be organized allowing ample time for the interested young individuals to apply and accompanied by a coordinated and extensive communication campaign. </w:t>
            </w:r>
          </w:p>
          <w:p w14:paraId="3E28204E" w14:textId="77777777" w:rsidR="008B0F3E" w:rsidRPr="002006C2" w:rsidRDefault="008B0F3E" w:rsidP="008B0F3E">
            <w:pPr>
              <w:spacing w:after="160" w:line="259" w:lineRule="auto"/>
              <w:jc w:val="both"/>
              <w:rPr>
                <w:lang w:val="en-US"/>
              </w:rPr>
            </w:pPr>
            <w:r w:rsidRPr="002006C2">
              <w:rPr>
                <w:lang w:val="en-US"/>
              </w:rPr>
              <w:t>The general rules of the call for applications for the EUSAIR Youth Council were agreed:</w:t>
            </w:r>
          </w:p>
          <w:p w14:paraId="246C386A" w14:textId="77777777" w:rsidR="008B0F3E" w:rsidRDefault="008B0F3E" w:rsidP="008B0F3E">
            <w:pPr>
              <w:spacing w:after="160" w:line="259" w:lineRule="auto"/>
              <w:rPr>
                <w:b/>
                <w:lang w:val="en-US"/>
              </w:rPr>
            </w:pPr>
          </w:p>
          <w:p w14:paraId="66BCF972" w14:textId="77777777" w:rsidR="008B0F3E" w:rsidRPr="002006C2" w:rsidRDefault="008B0F3E" w:rsidP="008B0F3E">
            <w:pPr>
              <w:spacing w:after="160" w:line="259" w:lineRule="auto"/>
              <w:rPr>
                <w:b/>
                <w:lang w:val="en-US"/>
              </w:rPr>
            </w:pPr>
            <w:r w:rsidRPr="002006C2">
              <w:rPr>
                <w:b/>
                <w:lang w:val="en-US"/>
              </w:rPr>
              <w:t>Eligibility criteria on who can participate:</w:t>
            </w:r>
          </w:p>
          <w:p w14:paraId="7ABA7A6E" w14:textId="77777777" w:rsidR="008B0F3E" w:rsidRPr="002006C2" w:rsidRDefault="008B0F3E" w:rsidP="008B0F3E">
            <w:pPr>
              <w:numPr>
                <w:ilvl w:val="0"/>
                <w:numId w:val="46"/>
              </w:numPr>
              <w:spacing w:after="160" w:line="259" w:lineRule="auto"/>
              <w:contextualSpacing/>
              <w:rPr>
                <w:lang w:val="en-US"/>
              </w:rPr>
            </w:pPr>
            <w:r w:rsidRPr="002006C2">
              <w:rPr>
                <w:lang w:val="en-US"/>
              </w:rPr>
              <w:t>Young individuals from 18 to 29 years old</w:t>
            </w:r>
          </w:p>
          <w:p w14:paraId="5EF7BD01" w14:textId="77777777" w:rsidR="008B0F3E" w:rsidRPr="002006C2" w:rsidRDefault="008B0F3E" w:rsidP="008B0F3E">
            <w:pPr>
              <w:numPr>
                <w:ilvl w:val="0"/>
                <w:numId w:val="46"/>
              </w:numPr>
              <w:spacing w:after="160" w:line="259" w:lineRule="auto"/>
              <w:contextualSpacing/>
              <w:rPr>
                <w:lang w:val="en-US"/>
              </w:rPr>
            </w:pPr>
            <w:r w:rsidRPr="002006C2">
              <w:rPr>
                <w:lang w:val="en-US"/>
              </w:rPr>
              <w:t>English fluency and proficiency</w:t>
            </w:r>
          </w:p>
          <w:p w14:paraId="611AB0B2" w14:textId="77777777" w:rsidR="008B0F3E" w:rsidRPr="002006C2" w:rsidRDefault="008B0F3E" w:rsidP="008B0F3E">
            <w:pPr>
              <w:numPr>
                <w:ilvl w:val="0"/>
                <w:numId w:val="46"/>
              </w:numPr>
              <w:spacing w:after="160" w:line="259" w:lineRule="auto"/>
              <w:contextualSpacing/>
              <w:rPr>
                <w:lang w:val="en-US"/>
              </w:rPr>
            </w:pPr>
            <w:r w:rsidRPr="002006C2">
              <w:rPr>
                <w:lang w:val="en-US"/>
              </w:rPr>
              <w:t>Applicants shall not be at the same time also part of EUSALP or EUSDR Youth Council</w:t>
            </w:r>
          </w:p>
          <w:p w14:paraId="57F974A1" w14:textId="77777777" w:rsidR="008B0F3E" w:rsidRPr="002006C2" w:rsidRDefault="008B0F3E" w:rsidP="008B0F3E">
            <w:pPr>
              <w:numPr>
                <w:ilvl w:val="0"/>
                <w:numId w:val="46"/>
              </w:numPr>
              <w:spacing w:after="160" w:line="259" w:lineRule="auto"/>
              <w:contextualSpacing/>
              <w:rPr>
                <w:lang w:val="en-US"/>
              </w:rPr>
            </w:pPr>
            <w:r w:rsidRPr="002006C2">
              <w:rPr>
                <w:lang w:val="en-US"/>
              </w:rPr>
              <w:t>Applicants shall not be members of political parties, interest groups</w:t>
            </w:r>
          </w:p>
          <w:p w14:paraId="17FC27C5" w14:textId="77777777" w:rsidR="008B0F3E" w:rsidRPr="002006C2" w:rsidRDefault="008B0F3E" w:rsidP="008B0F3E">
            <w:pPr>
              <w:numPr>
                <w:ilvl w:val="0"/>
                <w:numId w:val="46"/>
              </w:numPr>
              <w:spacing w:after="160" w:line="259" w:lineRule="auto"/>
              <w:contextualSpacing/>
              <w:rPr>
                <w:lang w:val="en-US"/>
              </w:rPr>
            </w:pPr>
            <w:r w:rsidRPr="002006C2">
              <w:rPr>
                <w:lang w:val="en-US"/>
              </w:rPr>
              <w:t>Applicants shall have permanent residency in one of the EUSAIR regions</w:t>
            </w:r>
          </w:p>
          <w:p w14:paraId="3F8E7DE5" w14:textId="77777777" w:rsidR="008B0F3E" w:rsidRDefault="008B0F3E" w:rsidP="008B0F3E">
            <w:pPr>
              <w:spacing w:after="160" w:line="259" w:lineRule="auto"/>
              <w:rPr>
                <w:b/>
                <w:lang w:val="en-US"/>
              </w:rPr>
            </w:pPr>
          </w:p>
          <w:p w14:paraId="58807F0D" w14:textId="77777777" w:rsidR="008B0F3E" w:rsidRPr="002006C2" w:rsidRDefault="008B0F3E" w:rsidP="008B0F3E">
            <w:pPr>
              <w:spacing w:after="160" w:line="259" w:lineRule="auto"/>
              <w:rPr>
                <w:b/>
                <w:lang w:val="en-US"/>
              </w:rPr>
            </w:pPr>
            <w:r w:rsidRPr="002006C2">
              <w:rPr>
                <w:b/>
                <w:lang w:val="en-US"/>
              </w:rPr>
              <w:t>Selection criteria:</w:t>
            </w:r>
          </w:p>
          <w:p w14:paraId="5496ECCA" w14:textId="2CB42ABF" w:rsidR="008B0F3E" w:rsidRPr="002006C2" w:rsidRDefault="008B0F3E" w:rsidP="008B0F3E">
            <w:pPr>
              <w:spacing w:after="160" w:line="259" w:lineRule="auto"/>
              <w:rPr>
                <w:lang w:val="en-US"/>
              </w:rPr>
            </w:pPr>
            <w:r w:rsidRPr="002006C2">
              <w:rPr>
                <w:lang w:val="en-US"/>
              </w:rPr>
              <w:t>The</w:t>
            </w:r>
            <w:r w:rsidR="008D5471">
              <w:rPr>
                <w:lang w:val="en-US"/>
              </w:rPr>
              <w:t xml:space="preserve"> EUSAIR</w:t>
            </w:r>
            <w:r w:rsidRPr="002006C2">
              <w:rPr>
                <w:lang w:val="en-US"/>
              </w:rPr>
              <w:t xml:space="preserve"> Youth Council members shall be selected randomly, taking in consideration the following rules:</w:t>
            </w:r>
          </w:p>
          <w:p w14:paraId="3D06DDC5" w14:textId="77777777" w:rsidR="008B0F3E" w:rsidRPr="002006C2" w:rsidRDefault="008B0F3E" w:rsidP="008B0F3E">
            <w:pPr>
              <w:numPr>
                <w:ilvl w:val="0"/>
                <w:numId w:val="45"/>
              </w:numPr>
              <w:spacing w:after="160" w:line="259" w:lineRule="auto"/>
              <w:contextualSpacing/>
              <w:rPr>
                <w:lang w:val="en-US"/>
              </w:rPr>
            </w:pPr>
            <w:r w:rsidRPr="002006C2">
              <w:rPr>
                <w:lang w:val="en-US"/>
              </w:rPr>
              <w:t xml:space="preserve">3 </w:t>
            </w:r>
            <w:r>
              <w:rPr>
                <w:lang w:val="en-US"/>
              </w:rPr>
              <w:t>members</w:t>
            </w:r>
            <w:r w:rsidRPr="002006C2">
              <w:rPr>
                <w:lang w:val="en-US"/>
              </w:rPr>
              <w:t xml:space="preserve"> from one country shall be selected</w:t>
            </w:r>
          </w:p>
          <w:p w14:paraId="4B76A6FB" w14:textId="77777777" w:rsidR="008B0F3E" w:rsidRPr="002006C2" w:rsidRDefault="008B0F3E" w:rsidP="008B0F3E">
            <w:pPr>
              <w:numPr>
                <w:ilvl w:val="0"/>
                <w:numId w:val="45"/>
              </w:numPr>
              <w:spacing w:after="160" w:line="259" w:lineRule="auto"/>
              <w:contextualSpacing/>
              <w:rPr>
                <w:lang w:val="en-US"/>
              </w:rPr>
            </w:pPr>
            <w:r w:rsidRPr="002006C2">
              <w:rPr>
                <w:lang w:val="en-US"/>
              </w:rPr>
              <w:t>gender equality shall be ensured</w:t>
            </w:r>
          </w:p>
          <w:p w14:paraId="21F0D1EA" w14:textId="77777777" w:rsidR="008B0F3E" w:rsidRPr="002006C2" w:rsidRDefault="008B0F3E" w:rsidP="008B0F3E">
            <w:pPr>
              <w:numPr>
                <w:ilvl w:val="0"/>
                <w:numId w:val="45"/>
              </w:numPr>
              <w:spacing w:after="160" w:line="259" w:lineRule="auto"/>
              <w:contextualSpacing/>
              <w:rPr>
                <w:lang w:val="en-US"/>
              </w:rPr>
            </w:pPr>
            <w:r w:rsidRPr="002006C2">
              <w:rPr>
                <w:lang w:val="en-US"/>
              </w:rPr>
              <w:t>formal and informal education and interests shall be checked to ensure thematic diversity</w:t>
            </w:r>
          </w:p>
          <w:p w14:paraId="2EB1B29C" w14:textId="77777777" w:rsidR="008B0F3E" w:rsidRPr="002006C2" w:rsidRDefault="008B0F3E" w:rsidP="008B0F3E">
            <w:pPr>
              <w:numPr>
                <w:ilvl w:val="0"/>
                <w:numId w:val="45"/>
              </w:numPr>
              <w:spacing w:after="160" w:line="259" w:lineRule="auto"/>
              <w:contextualSpacing/>
              <w:rPr>
                <w:lang w:val="en-US"/>
              </w:rPr>
            </w:pPr>
            <w:r w:rsidRPr="002006C2">
              <w:rPr>
                <w:lang w:val="en-US"/>
              </w:rPr>
              <w:t>equal representation of rural and urban areas shall be ensured (question in the application form)</w:t>
            </w:r>
          </w:p>
          <w:p w14:paraId="721DD1C7" w14:textId="77777777" w:rsidR="008B0F3E" w:rsidRDefault="008B0F3E" w:rsidP="008B0F3E">
            <w:pPr>
              <w:spacing w:after="160" w:line="259" w:lineRule="auto"/>
              <w:rPr>
                <w:b/>
                <w:lang w:val="en-US"/>
              </w:rPr>
            </w:pPr>
          </w:p>
          <w:p w14:paraId="7D05A797" w14:textId="77777777" w:rsidR="008B0F3E" w:rsidRPr="002006C2" w:rsidRDefault="008B0F3E" w:rsidP="008B0F3E">
            <w:pPr>
              <w:spacing w:after="160" w:line="259" w:lineRule="auto"/>
              <w:rPr>
                <w:b/>
                <w:lang w:val="en-US"/>
              </w:rPr>
            </w:pPr>
            <w:r w:rsidRPr="002006C2">
              <w:rPr>
                <w:b/>
                <w:lang w:val="en-US"/>
              </w:rPr>
              <w:t>Mandate:</w:t>
            </w:r>
          </w:p>
          <w:p w14:paraId="5CFB4610" w14:textId="43AFAE46" w:rsidR="008B0F3E" w:rsidRDefault="008B0F3E" w:rsidP="008B0F3E">
            <w:pPr>
              <w:spacing w:after="160" w:line="259" w:lineRule="auto"/>
              <w:rPr>
                <w:lang w:val="en-US"/>
              </w:rPr>
            </w:pPr>
            <w:r w:rsidRPr="002006C2">
              <w:rPr>
                <w:lang w:val="en-US"/>
              </w:rPr>
              <w:t xml:space="preserve">The mandate of the members is for 1 year with the possibility to extend it for an additional year. In this </w:t>
            </w:r>
            <w:proofErr w:type="gramStart"/>
            <w:r w:rsidRPr="002006C2">
              <w:rPr>
                <w:lang w:val="en-US"/>
              </w:rPr>
              <w:t>way</w:t>
            </w:r>
            <w:proofErr w:type="gramEnd"/>
            <w:r w:rsidRPr="002006C2">
              <w:rPr>
                <w:lang w:val="en-US"/>
              </w:rPr>
              <w:t xml:space="preserve"> continuity is ensured. As soon as one member finishes the mandate, application process re-opens for the </w:t>
            </w:r>
            <w:r>
              <w:rPr>
                <w:lang w:val="en-US"/>
              </w:rPr>
              <w:t xml:space="preserve">applicants </w:t>
            </w:r>
            <w:r w:rsidRPr="002006C2">
              <w:rPr>
                <w:lang w:val="en-US"/>
              </w:rPr>
              <w:t xml:space="preserve">from the respective countries. All members shall attend mandatory capacity building to </w:t>
            </w:r>
            <w:proofErr w:type="gramStart"/>
            <w:r w:rsidRPr="002006C2">
              <w:rPr>
                <w:lang w:val="en-US"/>
              </w:rPr>
              <w:t>be organized</w:t>
            </w:r>
            <w:proofErr w:type="gramEnd"/>
            <w:r w:rsidRPr="002006C2">
              <w:rPr>
                <w:lang w:val="en-US"/>
              </w:rPr>
              <w:t xml:space="preserve"> at the beginning of the mandate by the </w:t>
            </w:r>
            <w:r w:rsidR="008D5471">
              <w:rPr>
                <w:lang w:val="en-US"/>
              </w:rPr>
              <w:t xml:space="preserve">EUSAIR </w:t>
            </w:r>
            <w:r w:rsidRPr="002006C2">
              <w:rPr>
                <w:lang w:val="en-US"/>
              </w:rPr>
              <w:t xml:space="preserve">Facility Point and express commitment to attend and contribute to activities of the </w:t>
            </w:r>
            <w:r w:rsidR="008D5471">
              <w:rPr>
                <w:lang w:val="en-US"/>
              </w:rPr>
              <w:t xml:space="preserve">EUSAIR </w:t>
            </w:r>
            <w:r w:rsidRPr="002006C2">
              <w:rPr>
                <w:lang w:val="en-US"/>
              </w:rPr>
              <w:t>Youth Council.</w:t>
            </w:r>
          </w:p>
          <w:p w14:paraId="2EBBB78B" w14:textId="77777777" w:rsidR="008B0F3E" w:rsidRPr="002006C2" w:rsidRDefault="008B0F3E" w:rsidP="008B0F3E">
            <w:pPr>
              <w:spacing w:after="160" w:line="259" w:lineRule="auto"/>
              <w:rPr>
                <w:lang w:val="en-US"/>
              </w:rPr>
            </w:pPr>
          </w:p>
          <w:p w14:paraId="727D2044" w14:textId="77777777" w:rsidR="008B0F3E" w:rsidRPr="002006C2" w:rsidRDefault="008B0F3E" w:rsidP="008B0F3E">
            <w:pPr>
              <w:spacing w:after="160" w:line="259" w:lineRule="auto"/>
              <w:rPr>
                <w:b/>
                <w:lang w:val="en-US"/>
              </w:rPr>
            </w:pPr>
            <w:r w:rsidRPr="002006C2">
              <w:rPr>
                <w:b/>
                <w:lang w:val="en-US"/>
              </w:rPr>
              <w:t>Scope:</w:t>
            </w:r>
          </w:p>
          <w:p w14:paraId="454BC990" w14:textId="7340FFF8" w:rsidR="008B0F3E" w:rsidRDefault="008B0F3E" w:rsidP="008B0F3E">
            <w:pPr>
              <w:spacing w:after="160" w:line="259" w:lineRule="auto"/>
              <w:rPr>
                <w:lang w:val="en-US"/>
              </w:rPr>
            </w:pPr>
            <w:r w:rsidRPr="002006C2">
              <w:rPr>
                <w:lang w:val="en-US"/>
              </w:rPr>
              <w:t>EUSAIR Youth Council is an independent body representing perspective of youth from the Adriatic-Ionian region on implementation of any topic they find relevant in an advisory manner. The scope and manner of the interaction between the</w:t>
            </w:r>
            <w:r w:rsidR="008D5471">
              <w:rPr>
                <w:lang w:val="en-US"/>
              </w:rPr>
              <w:t xml:space="preserve"> EUSAIR</w:t>
            </w:r>
            <w:r w:rsidRPr="002006C2">
              <w:rPr>
                <w:lang w:val="en-US"/>
              </w:rPr>
              <w:t xml:space="preserve"> Youth Council and the EUSAIR key implementing bodies, as well as the activities and procedures of the </w:t>
            </w:r>
            <w:r w:rsidR="008D5471">
              <w:rPr>
                <w:lang w:val="en-US"/>
              </w:rPr>
              <w:t xml:space="preserve">EUSAIR </w:t>
            </w:r>
            <w:r w:rsidRPr="002006C2">
              <w:rPr>
                <w:lang w:val="en-US"/>
              </w:rPr>
              <w:t xml:space="preserve">Youth Council </w:t>
            </w:r>
            <w:proofErr w:type="gramStart"/>
            <w:r w:rsidRPr="002006C2">
              <w:rPr>
                <w:lang w:val="en-US"/>
              </w:rPr>
              <w:t xml:space="preserve">shall be decided by the first established </w:t>
            </w:r>
            <w:r w:rsidR="008D5471">
              <w:rPr>
                <w:lang w:val="en-US"/>
              </w:rPr>
              <w:t xml:space="preserve">EUSAIR </w:t>
            </w:r>
            <w:r w:rsidRPr="002006C2">
              <w:rPr>
                <w:lang w:val="en-US"/>
              </w:rPr>
              <w:t xml:space="preserve">Youth Council and revised </w:t>
            </w:r>
            <w:r>
              <w:rPr>
                <w:lang w:val="en-US"/>
              </w:rPr>
              <w:t xml:space="preserve">when necessary </w:t>
            </w:r>
            <w:r w:rsidRPr="002006C2">
              <w:rPr>
                <w:lang w:val="en-US"/>
              </w:rPr>
              <w:t>according to gained experiences and lessons learned</w:t>
            </w:r>
            <w:proofErr w:type="gramEnd"/>
            <w:r w:rsidRPr="002006C2">
              <w:rPr>
                <w:lang w:val="en-US"/>
              </w:rPr>
              <w:t xml:space="preserve">. </w:t>
            </w:r>
          </w:p>
          <w:p w14:paraId="078072B5" w14:textId="77777777" w:rsidR="008B0F3E" w:rsidRDefault="008B0F3E" w:rsidP="008B0F3E">
            <w:pPr>
              <w:spacing w:after="160" w:line="259" w:lineRule="auto"/>
              <w:rPr>
                <w:lang w:val="en-US"/>
              </w:rPr>
            </w:pPr>
          </w:p>
          <w:p w14:paraId="65BD319D" w14:textId="77777777" w:rsidR="008B0F3E" w:rsidRPr="002F63F3" w:rsidRDefault="008B0F3E" w:rsidP="008B0F3E">
            <w:pPr>
              <w:spacing w:after="160" w:line="259" w:lineRule="auto"/>
              <w:rPr>
                <w:b/>
                <w:lang w:val="en-US"/>
              </w:rPr>
            </w:pPr>
            <w:r w:rsidRPr="002F63F3">
              <w:rPr>
                <w:b/>
                <w:lang w:val="en-US"/>
              </w:rPr>
              <w:t>Financing:</w:t>
            </w:r>
          </w:p>
          <w:p w14:paraId="26254627" w14:textId="0162D8CA" w:rsidR="008B0F3E" w:rsidRDefault="008B0F3E" w:rsidP="008B0F3E">
            <w:pPr>
              <w:spacing w:after="160" w:line="259" w:lineRule="auto"/>
              <w:rPr>
                <w:lang w:val="en-US"/>
              </w:rPr>
            </w:pPr>
            <w:r>
              <w:rPr>
                <w:lang w:val="en-US"/>
              </w:rPr>
              <w:t xml:space="preserve">The support to the </w:t>
            </w:r>
            <w:r w:rsidR="008D5471">
              <w:rPr>
                <w:lang w:val="en-US"/>
              </w:rPr>
              <w:t>YCTF</w:t>
            </w:r>
            <w:r>
              <w:rPr>
                <w:lang w:val="en-US"/>
              </w:rPr>
              <w:t xml:space="preserve"> </w:t>
            </w:r>
            <w:proofErr w:type="gramStart"/>
            <w:r>
              <w:rPr>
                <w:lang w:val="en-US"/>
              </w:rPr>
              <w:t>is financed</w:t>
            </w:r>
            <w:proofErr w:type="gramEnd"/>
            <w:r>
              <w:rPr>
                <w:lang w:val="en-US"/>
              </w:rPr>
              <w:t xml:space="preserve"> by the current </w:t>
            </w:r>
            <w:r w:rsidR="008D5471">
              <w:rPr>
                <w:lang w:val="en-US"/>
              </w:rPr>
              <w:t xml:space="preserve">EUSAIR </w:t>
            </w:r>
            <w:r>
              <w:rPr>
                <w:lang w:val="en-US"/>
              </w:rPr>
              <w:t xml:space="preserve">Facility Point </w:t>
            </w:r>
            <w:r w:rsidR="008D5471">
              <w:rPr>
                <w:lang w:val="en-US"/>
              </w:rPr>
              <w:t xml:space="preserve">strategic </w:t>
            </w:r>
            <w:r>
              <w:rPr>
                <w:lang w:val="en-US"/>
              </w:rPr>
              <w:t>project.</w:t>
            </w:r>
          </w:p>
          <w:p w14:paraId="7F011224" w14:textId="63A62B16" w:rsidR="008B0F3E" w:rsidRDefault="008B0F3E" w:rsidP="008B0F3E">
            <w:pPr>
              <w:spacing w:after="160" w:line="259" w:lineRule="auto"/>
              <w:rPr>
                <w:lang w:val="en-US"/>
              </w:rPr>
            </w:pPr>
            <w:r>
              <w:rPr>
                <w:lang w:val="en-US"/>
              </w:rPr>
              <w:t xml:space="preserve">It </w:t>
            </w:r>
            <w:proofErr w:type="gramStart"/>
            <w:r>
              <w:rPr>
                <w:lang w:val="en-US"/>
              </w:rPr>
              <w:t>shall be checked</w:t>
            </w:r>
            <w:proofErr w:type="gramEnd"/>
            <w:r>
              <w:rPr>
                <w:lang w:val="en-US"/>
              </w:rPr>
              <w:t xml:space="preserve"> if the </w:t>
            </w:r>
            <w:r w:rsidR="008D5471">
              <w:rPr>
                <w:lang w:val="en-US"/>
              </w:rPr>
              <w:t xml:space="preserve">European </w:t>
            </w:r>
            <w:r>
              <w:rPr>
                <w:lang w:val="en-US"/>
              </w:rPr>
              <w:t xml:space="preserve">Commission plans to provide a grant for the establishment of the </w:t>
            </w:r>
            <w:r w:rsidR="008D5471">
              <w:rPr>
                <w:lang w:val="en-US"/>
              </w:rPr>
              <w:t xml:space="preserve">EUSAIR </w:t>
            </w:r>
            <w:r>
              <w:rPr>
                <w:lang w:val="en-US"/>
              </w:rPr>
              <w:t>Youth Council, similar as in the case of EUSDR and EUSALP.</w:t>
            </w:r>
          </w:p>
          <w:p w14:paraId="6721F652" w14:textId="2920F131" w:rsidR="008B0F3E" w:rsidRDefault="008B0F3E" w:rsidP="008B0F3E">
            <w:pPr>
              <w:spacing w:after="160" w:line="259" w:lineRule="auto"/>
              <w:rPr>
                <w:lang w:val="en-US"/>
              </w:rPr>
            </w:pPr>
            <w:r>
              <w:rPr>
                <w:lang w:val="en-US"/>
              </w:rPr>
              <w:t xml:space="preserve">Future </w:t>
            </w:r>
            <w:r w:rsidR="008D5471">
              <w:rPr>
                <w:lang w:val="en-US"/>
              </w:rPr>
              <w:t xml:space="preserve">EUSAIR </w:t>
            </w:r>
            <w:r>
              <w:rPr>
                <w:lang w:val="en-US"/>
              </w:rPr>
              <w:t xml:space="preserve">Facility Point project will finance activities for (e.g. capacity building) and of the </w:t>
            </w:r>
            <w:r w:rsidR="008D5471">
              <w:rPr>
                <w:lang w:val="en-US"/>
              </w:rPr>
              <w:t xml:space="preserve">EUSAIR </w:t>
            </w:r>
            <w:r>
              <w:rPr>
                <w:lang w:val="en-US"/>
              </w:rPr>
              <w:t>Youth Council (e.g. travel and accommodation of the members to the meetings, meeting</w:t>
            </w:r>
            <w:r w:rsidR="008D5471">
              <w:rPr>
                <w:lang w:val="en-US"/>
              </w:rPr>
              <w:t>s</w:t>
            </w:r>
            <w:r>
              <w:rPr>
                <w:lang w:val="en-US"/>
              </w:rPr>
              <w:t xml:space="preserve"> venue). </w:t>
            </w:r>
          </w:p>
          <w:p w14:paraId="1CF3A2C0" w14:textId="77777777" w:rsidR="008B0F3E" w:rsidRDefault="008B0F3E" w:rsidP="008B0F3E">
            <w:pPr>
              <w:spacing w:after="160" w:line="259" w:lineRule="auto"/>
              <w:rPr>
                <w:lang w:val="en-US"/>
              </w:rPr>
            </w:pPr>
          </w:p>
          <w:p w14:paraId="49B755FF" w14:textId="77777777" w:rsidR="008B0F3E" w:rsidRPr="002E2456" w:rsidRDefault="008B0F3E" w:rsidP="008B0F3E">
            <w:pPr>
              <w:spacing w:after="160" w:line="259" w:lineRule="auto"/>
              <w:rPr>
                <w:u w:val="single"/>
                <w:lang w:val="en-US"/>
              </w:rPr>
            </w:pPr>
            <w:r w:rsidRPr="002E2456">
              <w:rPr>
                <w:u w:val="single"/>
                <w:lang w:val="en-US"/>
              </w:rPr>
              <w:lastRenderedPageBreak/>
              <w:t>Next steps:</w:t>
            </w:r>
          </w:p>
          <w:p w14:paraId="196B04F6" w14:textId="09EDA55C" w:rsidR="008B0F3E" w:rsidRDefault="008B0F3E" w:rsidP="008B0F3E">
            <w:pPr>
              <w:rPr>
                <w:lang w:val="en-US"/>
              </w:rPr>
            </w:pPr>
            <w:r>
              <w:rPr>
                <w:lang w:val="en-US"/>
              </w:rPr>
              <w:t>Draft</w:t>
            </w:r>
            <w:r w:rsidRPr="007201C9">
              <w:rPr>
                <w:lang w:val="en-US"/>
              </w:rPr>
              <w:t xml:space="preserve"> operational conclusions </w:t>
            </w:r>
            <w:proofErr w:type="gramStart"/>
            <w:r>
              <w:rPr>
                <w:lang w:val="en-US"/>
              </w:rPr>
              <w:t xml:space="preserve">shall be </w:t>
            </w:r>
            <w:r w:rsidRPr="007201C9">
              <w:rPr>
                <w:lang w:val="en-US"/>
              </w:rPr>
              <w:t>sent</w:t>
            </w:r>
            <w:proofErr w:type="gramEnd"/>
            <w:r w:rsidRPr="007201C9">
              <w:rPr>
                <w:lang w:val="en-US"/>
              </w:rPr>
              <w:t xml:space="preserve"> to </w:t>
            </w:r>
            <w:r>
              <w:rPr>
                <w:lang w:val="en-US"/>
              </w:rPr>
              <w:t xml:space="preserve">all </w:t>
            </w:r>
            <w:r w:rsidRPr="007201C9">
              <w:rPr>
                <w:lang w:val="en-US"/>
              </w:rPr>
              <w:t xml:space="preserve">members of the </w:t>
            </w:r>
            <w:r w:rsidR="008D5471">
              <w:rPr>
                <w:lang w:val="en-US"/>
              </w:rPr>
              <w:t>YCTF</w:t>
            </w:r>
            <w:r>
              <w:rPr>
                <w:lang w:val="en-US"/>
              </w:rPr>
              <w:t xml:space="preserve">. The intention of the </w:t>
            </w:r>
            <w:r w:rsidR="008D5471">
              <w:rPr>
                <w:lang w:val="en-US"/>
              </w:rPr>
              <w:t xml:space="preserve">EUSAIR </w:t>
            </w:r>
            <w:r>
              <w:rPr>
                <w:lang w:val="en-US"/>
              </w:rPr>
              <w:t>Presidency is to establish the EUSAIR Youth Council for the 8</w:t>
            </w:r>
            <w:r w:rsidRPr="002C2FC5">
              <w:rPr>
                <w:vertAlign w:val="superscript"/>
                <w:lang w:val="en-US"/>
              </w:rPr>
              <w:t>th</w:t>
            </w:r>
            <w:r>
              <w:rPr>
                <w:lang w:val="en-US"/>
              </w:rPr>
              <w:t xml:space="preserve"> EUSAIR Annual Forum in Sarajevo, which will take place from 23</w:t>
            </w:r>
            <w:r w:rsidRPr="002C2FC5">
              <w:rPr>
                <w:vertAlign w:val="superscript"/>
                <w:lang w:val="en-US"/>
              </w:rPr>
              <w:t>rd</w:t>
            </w:r>
            <w:r>
              <w:rPr>
                <w:lang w:val="en-US"/>
              </w:rPr>
              <w:t xml:space="preserve"> to 25</w:t>
            </w:r>
            <w:r w:rsidRPr="002C2FC5">
              <w:rPr>
                <w:vertAlign w:val="superscript"/>
                <w:lang w:val="en-US"/>
              </w:rPr>
              <w:t>th</w:t>
            </w:r>
            <w:r>
              <w:rPr>
                <w:lang w:val="en-US"/>
              </w:rPr>
              <w:t xml:space="preserve"> of May 2023. Therefore, the </w:t>
            </w:r>
            <w:r w:rsidR="008D5471">
              <w:rPr>
                <w:lang w:val="en-US"/>
              </w:rPr>
              <w:t xml:space="preserve">EUSAIR </w:t>
            </w:r>
            <w:r>
              <w:rPr>
                <w:lang w:val="en-US"/>
              </w:rPr>
              <w:t xml:space="preserve">Presidency proposes a 3 weeks deadline for sending the comments on the conclusions. No comments received </w:t>
            </w:r>
            <w:proofErr w:type="gramStart"/>
            <w:r>
              <w:rPr>
                <w:lang w:val="en-US"/>
              </w:rPr>
              <w:t>will be considered</w:t>
            </w:r>
            <w:proofErr w:type="gramEnd"/>
            <w:r>
              <w:rPr>
                <w:lang w:val="en-US"/>
              </w:rPr>
              <w:t xml:space="preserve"> as the silent agreement.  </w:t>
            </w:r>
          </w:p>
          <w:p w14:paraId="39AA055E" w14:textId="63F9D36A" w:rsidR="008B0F3E" w:rsidRDefault="008B0F3E" w:rsidP="008B0F3E">
            <w:pPr>
              <w:rPr>
                <w:lang w:val="en-US"/>
              </w:rPr>
            </w:pPr>
            <w:r>
              <w:rPr>
                <w:lang w:val="en-US"/>
              </w:rPr>
              <w:t xml:space="preserve">An additional online </w:t>
            </w:r>
            <w:proofErr w:type="gramStart"/>
            <w:r w:rsidR="008D5471">
              <w:rPr>
                <w:lang w:val="en-US"/>
              </w:rPr>
              <w:t xml:space="preserve">YCTF </w:t>
            </w:r>
            <w:r>
              <w:rPr>
                <w:lang w:val="en-US"/>
              </w:rPr>
              <w:t xml:space="preserve"> meeting</w:t>
            </w:r>
            <w:proofErr w:type="gramEnd"/>
            <w:r>
              <w:rPr>
                <w:lang w:val="en-US"/>
              </w:rPr>
              <w:t xml:space="preserve"> shall be organized upon necessity after the completion of the above mentioned deadline. </w:t>
            </w:r>
          </w:p>
          <w:p w14:paraId="4A9CC33C" w14:textId="07C51841" w:rsidR="008B0F3E" w:rsidRDefault="008B0F3E" w:rsidP="008B0F3E">
            <w:pPr>
              <w:rPr>
                <w:lang w:val="en-US"/>
              </w:rPr>
            </w:pPr>
            <w:r>
              <w:rPr>
                <w:lang w:val="en-US"/>
              </w:rPr>
              <w:t xml:space="preserve">If all countries agree on the proposal of the </w:t>
            </w:r>
            <w:r w:rsidR="008D5471">
              <w:rPr>
                <w:lang w:val="en-US"/>
              </w:rPr>
              <w:t>YCTF</w:t>
            </w:r>
            <w:r>
              <w:rPr>
                <w:lang w:val="en-US"/>
              </w:rPr>
              <w:t xml:space="preserve"> for establishment of EUSAIR Youth Council, the proposal </w:t>
            </w:r>
            <w:proofErr w:type="gramStart"/>
            <w:r>
              <w:rPr>
                <w:lang w:val="en-US"/>
              </w:rPr>
              <w:t>could be adopted</w:t>
            </w:r>
            <w:proofErr w:type="gramEnd"/>
            <w:r>
              <w:rPr>
                <w:lang w:val="en-US"/>
              </w:rPr>
              <w:t xml:space="preserve"> through a written procedure to the </w:t>
            </w:r>
            <w:r w:rsidR="008D5471">
              <w:rPr>
                <w:lang w:val="en-US"/>
              </w:rPr>
              <w:t xml:space="preserve">EUSAIR </w:t>
            </w:r>
            <w:r>
              <w:rPr>
                <w:lang w:val="en-US"/>
              </w:rPr>
              <w:t xml:space="preserve">Governing Board or at the next </w:t>
            </w:r>
            <w:r w:rsidR="008D5471">
              <w:rPr>
                <w:lang w:val="en-US"/>
              </w:rPr>
              <w:t xml:space="preserve">EUSAIR </w:t>
            </w:r>
            <w:r>
              <w:rPr>
                <w:lang w:val="en-US"/>
              </w:rPr>
              <w:t>Governing Board meeting (15</w:t>
            </w:r>
            <w:r w:rsidRPr="002C2FC5">
              <w:rPr>
                <w:vertAlign w:val="superscript"/>
                <w:lang w:val="en-US"/>
              </w:rPr>
              <w:t>th</w:t>
            </w:r>
            <w:r>
              <w:rPr>
                <w:lang w:val="en-US"/>
              </w:rPr>
              <w:t>-16</w:t>
            </w:r>
            <w:r w:rsidRPr="002C2FC5">
              <w:rPr>
                <w:vertAlign w:val="superscript"/>
                <w:lang w:val="en-US"/>
              </w:rPr>
              <w:t>th</w:t>
            </w:r>
            <w:r>
              <w:rPr>
                <w:lang w:val="en-US"/>
              </w:rPr>
              <w:t xml:space="preserve"> March 2023). </w:t>
            </w:r>
          </w:p>
          <w:p w14:paraId="7AFAB7B3" w14:textId="41DD6403" w:rsidR="008B0F3E" w:rsidRPr="002006C2" w:rsidRDefault="008B0F3E" w:rsidP="008B0F3E">
            <w:pPr>
              <w:rPr>
                <w:lang w:val="en-US"/>
              </w:rPr>
            </w:pPr>
            <w:proofErr w:type="gramStart"/>
            <w:r>
              <w:rPr>
                <w:lang w:val="en-US"/>
              </w:rPr>
              <w:t xml:space="preserve">Bearing in mind that the </w:t>
            </w:r>
            <w:r w:rsidR="008D5471">
              <w:rPr>
                <w:lang w:val="en-US"/>
              </w:rPr>
              <w:t xml:space="preserve">EUSAIR </w:t>
            </w:r>
            <w:r>
              <w:rPr>
                <w:lang w:val="en-US"/>
              </w:rPr>
              <w:t>Presidency</w:t>
            </w:r>
            <w:r>
              <w:rPr>
                <w:lang w:val="bs-Latn-BA"/>
              </w:rPr>
              <w:t xml:space="preserve"> is planning to organise in cooperation with several Adriatic-Ionian, Balkan and Mediteranian organisations special events related to the youth activism in the week starting from 15 May 2023, in order to have at these events the selected members of the EUSAIR Youth Council, the </w:t>
            </w:r>
            <w:r w:rsidR="008D5471">
              <w:rPr>
                <w:lang w:val="bs-Latn-BA"/>
              </w:rPr>
              <w:t xml:space="preserve">EUSAIR </w:t>
            </w:r>
            <w:r>
              <w:rPr>
                <w:lang w:val="en-US"/>
              </w:rPr>
              <w:t xml:space="preserve">Presidency strongly encourages to conclude the process of reaching agreement on proposal of the </w:t>
            </w:r>
            <w:bookmarkStart w:id="0" w:name="_GoBack"/>
            <w:r w:rsidR="008D5471">
              <w:rPr>
                <w:lang w:val="en-US"/>
              </w:rPr>
              <w:t>YCTF</w:t>
            </w:r>
            <w:bookmarkEnd w:id="0"/>
            <w:r>
              <w:rPr>
                <w:lang w:val="en-US"/>
              </w:rPr>
              <w:t xml:space="preserve"> for establishment of EUSAIR Youth Council in due time.</w:t>
            </w:r>
            <w:proofErr w:type="gramEnd"/>
            <w:r>
              <w:rPr>
                <w:lang w:val="en-US"/>
              </w:rPr>
              <w:t xml:space="preserve"> </w:t>
            </w:r>
          </w:p>
          <w:p w14:paraId="5E7EFE6B" w14:textId="77777777" w:rsidR="008B0F3E" w:rsidRDefault="008B0F3E" w:rsidP="008B0F3E">
            <w:pPr>
              <w:autoSpaceDE w:val="0"/>
              <w:autoSpaceDN w:val="0"/>
              <w:adjustRightInd w:val="0"/>
              <w:spacing w:before="240" w:after="240" w:line="240" w:lineRule="auto"/>
              <w:rPr>
                <w:lang w:val="en-US"/>
              </w:rPr>
            </w:pPr>
          </w:p>
        </w:tc>
      </w:tr>
    </w:tbl>
    <w:p w14:paraId="24D08BCA" w14:textId="77777777" w:rsidR="008B0F3E" w:rsidRPr="002006C2" w:rsidRDefault="008B0F3E" w:rsidP="002006C2">
      <w:pPr>
        <w:autoSpaceDE w:val="0"/>
        <w:autoSpaceDN w:val="0"/>
        <w:adjustRightInd w:val="0"/>
        <w:spacing w:before="240" w:after="240" w:line="240" w:lineRule="auto"/>
        <w:rPr>
          <w:lang w:val="en-US"/>
        </w:rPr>
      </w:pPr>
    </w:p>
    <w:p w14:paraId="4E01CCBC" w14:textId="77777777" w:rsidR="0022510A" w:rsidRPr="00383441" w:rsidRDefault="0022510A" w:rsidP="0022510A">
      <w:pPr>
        <w:pStyle w:val="Brezrazmikov"/>
      </w:pPr>
    </w:p>
    <w:p w14:paraId="19843A4C" w14:textId="77777777" w:rsidR="0022510A" w:rsidRDefault="0022510A" w:rsidP="004324C7">
      <w:pPr>
        <w:pStyle w:val="Brezrazmikov"/>
        <w:rPr>
          <w:lang w:val="en-AU"/>
        </w:rPr>
      </w:pPr>
    </w:p>
    <w:sectPr w:rsidR="0022510A" w:rsidSect="00162B58">
      <w:headerReference w:type="default" r:id="rId12"/>
      <w:footerReference w:type="default" r:id="rId13"/>
      <w:footerReference w:type="first" r:id="rId14"/>
      <w:pgSz w:w="11906" w:h="16838"/>
      <w:pgMar w:top="1080" w:right="1417" w:bottom="960" w:left="1417" w:header="2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F082E" w14:textId="77777777" w:rsidR="00773E59" w:rsidRDefault="00773E59" w:rsidP="00912275">
      <w:pPr>
        <w:spacing w:after="0" w:line="240" w:lineRule="auto"/>
      </w:pPr>
      <w:r>
        <w:separator/>
      </w:r>
    </w:p>
  </w:endnote>
  <w:endnote w:type="continuationSeparator" w:id="0">
    <w:p w14:paraId="4D560C13" w14:textId="77777777" w:rsidR="00773E59" w:rsidRDefault="00773E59" w:rsidP="009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E364" w14:textId="15A56ABD" w:rsidR="00E3047C" w:rsidRDefault="00E3047C">
    <w:pPr>
      <w:pStyle w:val="Noga"/>
      <w:jc w:val="center"/>
    </w:pPr>
    <w:r>
      <w:fldChar w:fldCharType="begin"/>
    </w:r>
    <w:r>
      <w:instrText xml:space="preserve"> PAGE   \* MERGEFORMAT </w:instrText>
    </w:r>
    <w:r>
      <w:fldChar w:fldCharType="separate"/>
    </w:r>
    <w:r w:rsidR="0062218D">
      <w:rPr>
        <w:noProof/>
      </w:rPr>
      <w:t>2</w:t>
    </w:r>
    <w:r>
      <w:rPr>
        <w:noProof/>
      </w:rPr>
      <w:fldChar w:fldCharType="end"/>
    </w:r>
  </w:p>
  <w:p w14:paraId="4BAD339E" w14:textId="77777777" w:rsidR="00E3047C" w:rsidRDefault="00E304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D5EC" w14:textId="77777777" w:rsidR="00E3047C" w:rsidRDefault="00E3047C" w:rsidP="00162B58">
    <w:pPr>
      <w:pStyle w:val="Nog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DA969" w14:textId="77777777" w:rsidR="00773E59" w:rsidRDefault="00773E59" w:rsidP="00912275">
      <w:pPr>
        <w:spacing w:after="0" w:line="240" w:lineRule="auto"/>
      </w:pPr>
      <w:r>
        <w:separator/>
      </w:r>
    </w:p>
  </w:footnote>
  <w:footnote w:type="continuationSeparator" w:id="0">
    <w:p w14:paraId="206ECDD1" w14:textId="77777777" w:rsidR="00773E59" w:rsidRDefault="00773E59" w:rsidP="0091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CC7D" w14:textId="77777777" w:rsidR="00E3047C" w:rsidRDefault="00E3047C" w:rsidP="00034562">
    <w:pPr>
      <w:pStyle w:val="Glava"/>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028"/>
    <w:multiLevelType w:val="hybridMultilevel"/>
    <w:tmpl w:val="0E4866E4"/>
    <w:lvl w:ilvl="0" w:tplc="B4861C12">
      <w:start w:val="1"/>
      <w:numFmt w:val="bullet"/>
      <w:lvlText w:val=""/>
      <w:lvlJc w:val="left"/>
      <w:pPr>
        <w:tabs>
          <w:tab w:val="num" w:pos="720"/>
        </w:tabs>
        <w:ind w:left="720" w:hanging="360"/>
      </w:pPr>
      <w:rPr>
        <w:rFonts w:ascii="Wingdings" w:hAnsi="Wingdings" w:hint="default"/>
      </w:rPr>
    </w:lvl>
    <w:lvl w:ilvl="1" w:tplc="3A149006" w:tentative="1">
      <w:start w:val="1"/>
      <w:numFmt w:val="bullet"/>
      <w:lvlText w:val=""/>
      <w:lvlJc w:val="left"/>
      <w:pPr>
        <w:tabs>
          <w:tab w:val="num" w:pos="1440"/>
        </w:tabs>
        <w:ind w:left="1440" w:hanging="360"/>
      </w:pPr>
      <w:rPr>
        <w:rFonts w:ascii="Wingdings" w:hAnsi="Wingdings" w:hint="default"/>
      </w:rPr>
    </w:lvl>
    <w:lvl w:ilvl="2" w:tplc="CCD8282E" w:tentative="1">
      <w:start w:val="1"/>
      <w:numFmt w:val="bullet"/>
      <w:lvlText w:val=""/>
      <w:lvlJc w:val="left"/>
      <w:pPr>
        <w:tabs>
          <w:tab w:val="num" w:pos="2160"/>
        </w:tabs>
        <w:ind w:left="2160" w:hanging="360"/>
      </w:pPr>
      <w:rPr>
        <w:rFonts w:ascii="Wingdings" w:hAnsi="Wingdings" w:hint="default"/>
      </w:rPr>
    </w:lvl>
    <w:lvl w:ilvl="3" w:tplc="D2603D78" w:tentative="1">
      <w:start w:val="1"/>
      <w:numFmt w:val="bullet"/>
      <w:lvlText w:val=""/>
      <w:lvlJc w:val="left"/>
      <w:pPr>
        <w:tabs>
          <w:tab w:val="num" w:pos="2880"/>
        </w:tabs>
        <w:ind w:left="2880" w:hanging="360"/>
      </w:pPr>
      <w:rPr>
        <w:rFonts w:ascii="Wingdings" w:hAnsi="Wingdings" w:hint="default"/>
      </w:rPr>
    </w:lvl>
    <w:lvl w:ilvl="4" w:tplc="7E922818" w:tentative="1">
      <w:start w:val="1"/>
      <w:numFmt w:val="bullet"/>
      <w:lvlText w:val=""/>
      <w:lvlJc w:val="left"/>
      <w:pPr>
        <w:tabs>
          <w:tab w:val="num" w:pos="3600"/>
        </w:tabs>
        <w:ind w:left="3600" w:hanging="360"/>
      </w:pPr>
      <w:rPr>
        <w:rFonts w:ascii="Wingdings" w:hAnsi="Wingdings" w:hint="default"/>
      </w:rPr>
    </w:lvl>
    <w:lvl w:ilvl="5" w:tplc="89286586" w:tentative="1">
      <w:start w:val="1"/>
      <w:numFmt w:val="bullet"/>
      <w:lvlText w:val=""/>
      <w:lvlJc w:val="left"/>
      <w:pPr>
        <w:tabs>
          <w:tab w:val="num" w:pos="4320"/>
        </w:tabs>
        <w:ind w:left="4320" w:hanging="360"/>
      </w:pPr>
      <w:rPr>
        <w:rFonts w:ascii="Wingdings" w:hAnsi="Wingdings" w:hint="default"/>
      </w:rPr>
    </w:lvl>
    <w:lvl w:ilvl="6" w:tplc="3CD41614" w:tentative="1">
      <w:start w:val="1"/>
      <w:numFmt w:val="bullet"/>
      <w:lvlText w:val=""/>
      <w:lvlJc w:val="left"/>
      <w:pPr>
        <w:tabs>
          <w:tab w:val="num" w:pos="5040"/>
        </w:tabs>
        <w:ind w:left="5040" w:hanging="360"/>
      </w:pPr>
      <w:rPr>
        <w:rFonts w:ascii="Wingdings" w:hAnsi="Wingdings" w:hint="default"/>
      </w:rPr>
    </w:lvl>
    <w:lvl w:ilvl="7" w:tplc="42AC5728" w:tentative="1">
      <w:start w:val="1"/>
      <w:numFmt w:val="bullet"/>
      <w:lvlText w:val=""/>
      <w:lvlJc w:val="left"/>
      <w:pPr>
        <w:tabs>
          <w:tab w:val="num" w:pos="5760"/>
        </w:tabs>
        <w:ind w:left="5760" w:hanging="360"/>
      </w:pPr>
      <w:rPr>
        <w:rFonts w:ascii="Wingdings" w:hAnsi="Wingdings" w:hint="default"/>
      </w:rPr>
    </w:lvl>
    <w:lvl w:ilvl="8" w:tplc="19B6A7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8" w15:restartNumberingAfterBreak="0">
    <w:nsid w:val="1C2A399A"/>
    <w:multiLevelType w:val="hybridMultilevel"/>
    <w:tmpl w:val="994A2AB4"/>
    <w:lvl w:ilvl="0" w:tplc="0424000F">
      <w:start w:val="1"/>
      <w:numFmt w:val="decimal"/>
      <w:lvlText w:val="%1."/>
      <w:lvlJc w:val="left"/>
      <w:pPr>
        <w:ind w:left="720" w:hanging="360"/>
      </w:pPr>
      <w:rPr>
        <w:rFonts w:hint="default"/>
      </w:rPr>
    </w:lvl>
    <w:lvl w:ilvl="1" w:tplc="BF4A0068">
      <w:numFmt w:val="bullet"/>
      <w:lvlText w:val="•"/>
      <w:lvlJc w:val="left"/>
      <w:pPr>
        <w:ind w:left="1800" w:hanging="72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2"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3"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6"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7"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8"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0975FFF"/>
    <w:multiLevelType w:val="hybridMultilevel"/>
    <w:tmpl w:val="E93078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5"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6"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9"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0" w15:restartNumberingAfterBreak="0">
    <w:nsid w:val="5A8E3A26"/>
    <w:multiLevelType w:val="hybridMultilevel"/>
    <w:tmpl w:val="2A9C20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5"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7"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8"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43"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10"/>
  </w:num>
  <w:num w:numId="3">
    <w:abstractNumId w:val="21"/>
  </w:num>
  <w:num w:numId="4">
    <w:abstractNumId w:val="14"/>
  </w:num>
  <w:num w:numId="5">
    <w:abstractNumId w:val="32"/>
  </w:num>
  <w:num w:numId="6">
    <w:abstractNumId w:val="33"/>
  </w:num>
  <w:num w:numId="7">
    <w:abstractNumId w:val="25"/>
  </w:num>
  <w:num w:numId="8">
    <w:abstractNumId w:val="37"/>
  </w:num>
  <w:num w:numId="9">
    <w:abstractNumId w:val="23"/>
  </w:num>
  <w:num w:numId="10">
    <w:abstractNumId w:val="4"/>
  </w:num>
  <w:num w:numId="11">
    <w:abstractNumId w:val="39"/>
  </w:num>
  <w:num w:numId="12">
    <w:abstractNumId w:val="27"/>
  </w:num>
  <w:num w:numId="13">
    <w:abstractNumId w:val="31"/>
  </w:num>
  <w:num w:numId="14">
    <w:abstractNumId w:val="5"/>
  </w:num>
  <w:num w:numId="15">
    <w:abstractNumId w:val="2"/>
  </w:num>
  <w:num w:numId="16">
    <w:abstractNumId w:val="3"/>
  </w:num>
  <w:num w:numId="17">
    <w:abstractNumId w:val="15"/>
  </w:num>
  <w:num w:numId="18">
    <w:abstractNumId w:val="43"/>
  </w:num>
  <w:num w:numId="19">
    <w:abstractNumId w:val="34"/>
  </w:num>
  <w:num w:numId="20">
    <w:abstractNumId w:val="28"/>
  </w:num>
  <w:num w:numId="21">
    <w:abstractNumId w:val="18"/>
  </w:num>
  <w:num w:numId="22">
    <w:abstractNumId w:val="45"/>
  </w:num>
  <w:num w:numId="23">
    <w:abstractNumId w:val="26"/>
  </w:num>
  <w:num w:numId="24">
    <w:abstractNumId w:val="7"/>
  </w:num>
  <w:num w:numId="25">
    <w:abstractNumId w:val="38"/>
  </w:num>
  <w:num w:numId="26">
    <w:abstractNumId w:val="44"/>
  </w:num>
  <w:num w:numId="27">
    <w:abstractNumId w:val="13"/>
  </w:num>
  <w:num w:numId="28">
    <w:abstractNumId w:val="16"/>
  </w:num>
  <w:num w:numId="29">
    <w:abstractNumId w:val="42"/>
  </w:num>
  <w:num w:numId="30">
    <w:abstractNumId w:val="29"/>
  </w:num>
  <w:num w:numId="31">
    <w:abstractNumId w:val="19"/>
  </w:num>
  <w:num w:numId="32">
    <w:abstractNumId w:val="40"/>
  </w:num>
  <w:num w:numId="33">
    <w:abstractNumId w:val="12"/>
  </w:num>
  <w:num w:numId="34">
    <w:abstractNumId w:val="36"/>
  </w:num>
  <w:num w:numId="35">
    <w:abstractNumId w:val="1"/>
  </w:num>
  <w:num w:numId="36">
    <w:abstractNumId w:val="17"/>
  </w:num>
  <w:num w:numId="37">
    <w:abstractNumId w:val="24"/>
  </w:num>
  <w:num w:numId="38">
    <w:abstractNumId w:val="11"/>
  </w:num>
  <w:num w:numId="39">
    <w:abstractNumId w:val="6"/>
  </w:num>
  <w:num w:numId="40">
    <w:abstractNumId w:val="9"/>
  </w:num>
  <w:num w:numId="41">
    <w:abstractNumId w:val="35"/>
  </w:num>
  <w:num w:numId="42">
    <w:abstractNumId w:val="41"/>
  </w:num>
  <w:num w:numId="43">
    <w:abstractNumId w:val="0"/>
  </w:num>
  <w:num w:numId="44">
    <w:abstractNumId w:val="8"/>
  </w:num>
  <w:num w:numId="45">
    <w:abstractNumId w:val="20"/>
  </w:num>
  <w:num w:numId="4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C5EC9"/>
    <w:rsid w:val="00001585"/>
    <w:rsid w:val="00002D33"/>
    <w:rsid w:val="00002F42"/>
    <w:rsid w:val="00005975"/>
    <w:rsid w:val="00007566"/>
    <w:rsid w:val="000140F8"/>
    <w:rsid w:val="0001555C"/>
    <w:rsid w:val="00020788"/>
    <w:rsid w:val="00020A38"/>
    <w:rsid w:val="000279A4"/>
    <w:rsid w:val="00030914"/>
    <w:rsid w:val="000309DB"/>
    <w:rsid w:val="00030BF6"/>
    <w:rsid w:val="00034562"/>
    <w:rsid w:val="0005108B"/>
    <w:rsid w:val="000544CF"/>
    <w:rsid w:val="00055E08"/>
    <w:rsid w:val="00057876"/>
    <w:rsid w:val="00065DE2"/>
    <w:rsid w:val="00067330"/>
    <w:rsid w:val="00070328"/>
    <w:rsid w:val="00075057"/>
    <w:rsid w:val="000770EE"/>
    <w:rsid w:val="00083CA5"/>
    <w:rsid w:val="000864B3"/>
    <w:rsid w:val="000932B4"/>
    <w:rsid w:val="00093BD7"/>
    <w:rsid w:val="00094D1C"/>
    <w:rsid w:val="000A2798"/>
    <w:rsid w:val="000A6D98"/>
    <w:rsid w:val="000B5F87"/>
    <w:rsid w:val="000C6092"/>
    <w:rsid w:val="000D4209"/>
    <w:rsid w:val="000D6C25"/>
    <w:rsid w:val="000F03EA"/>
    <w:rsid w:val="000F34B4"/>
    <w:rsid w:val="000F4A14"/>
    <w:rsid w:val="0012368B"/>
    <w:rsid w:val="0013747F"/>
    <w:rsid w:val="00137874"/>
    <w:rsid w:val="001378B7"/>
    <w:rsid w:val="00144C9A"/>
    <w:rsid w:val="00154EEF"/>
    <w:rsid w:val="00157886"/>
    <w:rsid w:val="00160F21"/>
    <w:rsid w:val="001610AD"/>
    <w:rsid w:val="00162B58"/>
    <w:rsid w:val="001633C5"/>
    <w:rsid w:val="00165292"/>
    <w:rsid w:val="001661EA"/>
    <w:rsid w:val="001710D1"/>
    <w:rsid w:val="00174333"/>
    <w:rsid w:val="001757CF"/>
    <w:rsid w:val="0018070A"/>
    <w:rsid w:val="00184970"/>
    <w:rsid w:val="001857C4"/>
    <w:rsid w:val="00185950"/>
    <w:rsid w:val="001862F8"/>
    <w:rsid w:val="001911D8"/>
    <w:rsid w:val="001924A1"/>
    <w:rsid w:val="00196199"/>
    <w:rsid w:val="001A09D9"/>
    <w:rsid w:val="001B1765"/>
    <w:rsid w:val="001B2E15"/>
    <w:rsid w:val="001B2E96"/>
    <w:rsid w:val="001B6EB0"/>
    <w:rsid w:val="001B78D3"/>
    <w:rsid w:val="001B7F88"/>
    <w:rsid w:val="001C61E1"/>
    <w:rsid w:val="001D7546"/>
    <w:rsid w:val="001E270E"/>
    <w:rsid w:val="001E319B"/>
    <w:rsid w:val="001F26B3"/>
    <w:rsid w:val="001F5C87"/>
    <w:rsid w:val="001F696A"/>
    <w:rsid w:val="00200516"/>
    <w:rsid w:val="002006C2"/>
    <w:rsid w:val="00200F66"/>
    <w:rsid w:val="002107E3"/>
    <w:rsid w:val="00211A99"/>
    <w:rsid w:val="0021316B"/>
    <w:rsid w:val="00220B39"/>
    <w:rsid w:val="00223798"/>
    <w:rsid w:val="0022510A"/>
    <w:rsid w:val="00226970"/>
    <w:rsid w:val="00234762"/>
    <w:rsid w:val="0024120C"/>
    <w:rsid w:val="00245040"/>
    <w:rsid w:val="002463C6"/>
    <w:rsid w:val="00250FA8"/>
    <w:rsid w:val="002600E1"/>
    <w:rsid w:val="0026067A"/>
    <w:rsid w:val="00263EC6"/>
    <w:rsid w:val="002756E3"/>
    <w:rsid w:val="0027766D"/>
    <w:rsid w:val="00287878"/>
    <w:rsid w:val="00290A50"/>
    <w:rsid w:val="00296D2A"/>
    <w:rsid w:val="002A076E"/>
    <w:rsid w:val="002A5C8C"/>
    <w:rsid w:val="002A5CB9"/>
    <w:rsid w:val="002B5FA4"/>
    <w:rsid w:val="002C23B9"/>
    <w:rsid w:val="002C25C7"/>
    <w:rsid w:val="002C2A1A"/>
    <w:rsid w:val="002C2FC5"/>
    <w:rsid w:val="002C3048"/>
    <w:rsid w:val="002C4A60"/>
    <w:rsid w:val="002C557C"/>
    <w:rsid w:val="002C5EC9"/>
    <w:rsid w:val="002D6B68"/>
    <w:rsid w:val="002E00F2"/>
    <w:rsid w:val="002E12B3"/>
    <w:rsid w:val="002E179F"/>
    <w:rsid w:val="002E208D"/>
    <w:rsid w:val="002E2456"/>
    <w:rsid w:val="002E37D0"/>
    <w:rsid w:val="002F5450"/>
    <w:rsid w:val="002F63F3"/>
    <w:rsid w:val="00307E00"/>
    <w:rsid w:val="00310A92"/>
    <w:rsid w:val="003178E8"/>
    <w:rsid w:val="00324A24"/>
    <w:rsid w:val="003421DC"/>
    <w:rsid w:val="0034562F"/>
    <w:rsid w:val="0034607B"/>
    <w:rsid w:val="00346748"/>
    <w:rsid w:val="00357EAE"/>
    <w:rsid w:val="003624C8"/>
    <w:rsid w:val="00365F94"/>
    <w:rsid w:val="003665C5"/>
    <w:rsid w:val="00374560"/>
    <w:rsid w:val="00376F06"/>
    <w:rsid w:val="00383441"/>
    <w:rsid w:val="00383A09"/>
    <w:rsid w:val="00385A4C"/>
    <w:rsid w:val="0038670E"/>
    <w:rsid w:val="00395789"/>
    <w:rsid w:val="003A2BC8"/>
    <w:rsid w:val="003A646C"/>
    <w:rsid w:val="003B7209"/>
    <w:rsid w:val="003C4888"/>
    <w:rsid w:val="003C5F6F"/>
    <w:rsid w:val="003C6E3F"/>
    <w:rsid w:val="003D6E9C"/>
    <w:rsid w:val="003E743B"/>
    <w:rsid w:val="003F309B"/>
    <w:rsid w:val="00400230"/>
    <w:rsid w:val="00410745"/>
    <w:rsid w:val="004269E4"/>
    <w:rsid w:val="004324C7"/>
    <w:rsid w:val="004405C0"/>
    <w:rsid w:val="004425E8"/>
    <w:rsid w:val="00447B03"/>
    <w:rsid w:val="00460AB1"/>
    <w:rsid w:val="004706BD"/>
    <w:rsid w:val="00476F9F"/>
    <w:rsid w:val="00477210"/>
    <w:rsid w:val="00482B25"/>
    <w:rsid w:val="00491B7A"/>
    <w:rsid w:val="00491C7B"/>
    <w:rsid w:val="00492BBE"/>
    <w:rsid w:val="004A5EAE"/>
    <w:rsid w:val="004A7D6D"/>
    <w:rsid w:val="004B7FCE"/>
    <w:rsid w:val="004C3722"/>
    <w:rsid w:val="004D02F1"/>
    <w:rsid w:val="004D0651"/>
    <w:rsid w:val="004D5418"/>
    <w:rsid w:val="004E026F"/>
    <w:rsid w:val="004E4373"/>
    <w:rsid w:val="004E4C8B"/>
    <w:rsid w:val="004F150E"/>
    <w:rsid w:val="004F31CC"/>
    <w:rsid w:val="004F3693"/>
    <w:rsid w:val="004F42B0"/>
    <w:rsid w:val="004F6FAC"/>
    <w:rsid w:val="005024AC"/>
    <w:rsid w:val="005032AA"/>
    <w:rsid w:val="00503D98"/>
    <w:rsid w:val="00506470"/>
    <w:rsid w:val="0050697C"/>
    <w:rsid w:val="005074DC"/>
    <w:rsid w:val="00510396"/>
    <w:rsid w:val="00510EA0"/>
    <w:rsid w:val="00521E66"/>
    <w:rsid w:val="00525C1E"/>
    <w:rsid w:val="00532DFC"/>
    <w:rsid w:val="00532EF4"/>
    <w:rsid w:val="00534126"/>
    <w:rsid w:val="005359E0"/>
    <w:rsid w:val="00536610"/>
    <w:rsid w:val="00537868"/>
    <w:rsid w:val="00547DC6"/>
    <w:rsid w:val="00565E69"/>
    <w:rsid w:val="005710B3"/>
    <w:rsid w:val="005A0FAF"/>
    <w:rsid w:val="005C1880"/>
    <w:rsid w:val="005C4F62"/>
    <w:rsid w:val="005E18C4"/>
    <w:rsid w:val="005E20E3"/>
    <w:rsid w:val="005E739C"/>
    <w:rsid w:val="005F0FB9"/>
    <w:rsid w:val="005F45E9"/>
    <w:rsid w:val="005F4DA3"/>
    <w:rsid w:val="005F74D1"/>
    <w:rsid w:val="0060435A"/>
    <w:rsid w:val="00611694"/>
    <w:rsid w:val="00614BE6"/>
    <w:rsid w:val="00621B8C"/>
    <w:rsid w:val="0062218D"/>
    <w:rsid w:val="0062229A"/>
    <w:rsid w:val="00633E34"/>
    <w:rsid w:val="00635913"/>
    <w:rsid w:val="00644DBA"/>
    <w:rsid w:val="00646A3F"/>
    <w:rsid w:val="00650D8D"/>
    <w:rsid w:val="00651728"/>
    <w:rsid w:val="0065521C"/>
    <w:rsid w:val="006579B7"/>
    <w:rsid w:val="0066302F"/>
    <w:rsid w:val="00672EC1"/>
    <w:rsid w:val="00675655"/>
    <w:rsid w:val="006777DD"/>
    <w:rsid w:val="00680815"/>
    <w:rsid w:val="00680B65"/>
    <w:rsid w:val="00684213"/>
    <w:rsid w:val="00690864"/>
    <w:rsid w:val="00692945"/>
    <w:rsid w:val="00693395"/>
    <w:rsid w:val="0069383D"/>
    <w:rsid w:val="00693A80"/>
    <w:rsid w:val="00695129"/>
    <w:rsid w:val="00697896"/>
    <w:rsid w:val="006979F1"/>
    <w:rsid w:val="006A0C1B"/>
    <w:rsid w:val="006A5F6F"/>
    <w:rsid w:val="006B0105"/>
    <w:rsid w:val="006C018C"/>
    <w:rsid w:val="006C3E00"/>
    <w:rsid w:val="006C58E3"/>
    <w:rsid w:val="006C7ED6"/>
    <w:rsid w:val="006D0704"/>
    <w:rsid w:val="006D147E"/>
    <w:rsid w:val="006D30D9"/>
    <w:rsid w:val="006D328B"/>
    <w:rsid w:val="006D7378"/>
    <w:rsid w:val="006E083C"/>
    <w:rsid w:val="006E1533"/>
    <w:rsid w:val="006E1E27"/>
    <w:rsid w:val="006E6F8C"/>
    <w:rsid w:val="006F3E0C"/>
    <w:rsid w:val="006F7941"/>
    <w:rsid w:val="00706BA8"/>
    <w:rsid w:val="0072530F"/>
    <w:rsid w:val="00735641"/>
    <w:rsid w:val="007407A7"/>
    <w:rsid w:val="007472C1"/>
    <w:rsid w:val="00750A82"/>
    <w:rsid w:val="00762F06"/>
    <w:rsid w:val="00770C39"/>
    <w:rsid w:val="00770F5E"/>
    <w:rsid w:val="00773E59"/>
    <w:rsid w:val="00775000"/>
    <w:rsid w:val="00783966"/>
    <w:rsid w:val="0078695F"/>
    <w:rsid w:val="0078722E"/>
    <w:rsid w:val="00795149"/>
    <w:rsid w:val="00795F64"/>
    <w:rsid w:val="007A44B7"/>
    <w:rsid w:val="007A4B7A"/>
    <w:rsid w:val="007A55F5"/>
    <w:rsid w:val="007A7DCE"/>
    <w:rsid w:val="007B1CAF"/>
    <w:rsid w:val="007B6DB8"/>
    <w:rsid w:val="007B7EE4"/>
    <w:rsid w:val="007C20FD"/>
    <w:rsid w:val="007D160B"/>
    <w:rsid w:val="007D32EB"/>
    <w:rsid w:val="007D37FE"/>
    <w:rsid w:val="007E40AA"/>
    <w:rsid w:val="007F091F"/>
    <w:rsid w:val="007F4D12"/>
    <w:rsid w:val="007F6173"/>
    <w:rsid w:val="007F6DE4"/>
    <w:rsid w:val="008060B7"/>
    <w:rsid w:val="00806219"/>
    <w:rsid w:val="00810810"/>
    <w:rsid w:val="00822C35"/>
    <w:rsid w:val="008307C2"/>
    <w:rsid w:val="00846234"/>
    <w:rsid w:val="00846E35"/>
    <w:rsid w:val="00850150"/>
    <w:rsid w:val="00853ACD"/>
    <w:rsid w:val="00866AA4"/>
    <w:rsid w:val="0087492A"/>
    <w:rsid w:val="0088005A"/>
    <w:rsid w:val="008813A4"/>
    <w:rsid w:val="00892F9E"/>
    <w:rsid w:val="008932D3"/>
    <w:rsid w:val="008A7C02"/>
    <w:rsid w:val="008B0F3E"/>
    <w:rsid w:val="008B5C96"/>
    <w:rsid w:val="008B619A"/>
    <w:rsid w:val="008C2627"/>
    <w:rsid w:val="008C3EA7"/>
    <w:rsid w:val="008C3FD6"/>
    <w:rsid w:val="008D40B6"/>
    <w:rsid w:val="008D5471"/>
    <w:rsid w:val="008E2676"/>
    <w:rsid w:val="008E5B83"/>
    <w:rsid w:val="008F47E7"/>
    <w:rsid w:val="00912275"/>
    <w:rsid w:val="00913375"/>
    <w:rsid w:val="00913B66"/>
    <w:rsid w:val="0091585C"/>
    <w:rsid w:val="00921459"/>
    <w:rsid w:val="00931C25"/>
    <w:rsid w:val="009368C7"/>
    <w:rsid w:val="009519EF"/>
    <w:rsid w:val="00965A16"/>
    <w:rsid w:val="009707E4"/>
    <w:rsid w:val="00987E93"/>
    <w:rsid w:val="009921C4"/>
    <w:rsid w:val="009A4492"/>
    <w:rsid w:val="009A6B7A"/>
    <w:rsid w:val="009B04D3"/>
    <w:rsid w:val="009B1610"/>
    <w:rsid w:val="009B23F3"/>
    <w:rsid w:val="009B5BA6"/>
    <w:rsid w:val="009C6D1A"/>
    <w:rsid w:val="009E4497"/>
    <w:rsid w:val="009E496B"/>
    <w:rsid w:val="009F5A03"/>
    <w:rsid w:val="009F707E"/>
    <w:rsid w:val="00A044AE"/>
    <w:rsid w:val="00A0726F"/>
    <w:rsid w:val="00A0736C"/>
    <w:rsid w:val="00A15A93"/>
    <w:rsid w:val="00A20384"/>
    <w:rsid w:val="00A20F14"/>
    <w:rsid w:val="00A27186"/>
    <w:rsid w:val="00A32FFB"/>
    <w:rsid w:val="00A51052"/>
    <w:rsid w:val="00A57052"/>
    <w:rsid w:val="00A575CA"/>
    <w:rsid w:val="00A61626"/>
    <w:rsid w:val="00A616E8"/>
    <w:rsid w:val="00A63EA5"/>
    <w:rsid w:val="00A64563"/>
    <w:rsid w:val="00A72EDD"/>
    <w:rsid w:val="00A83E20"/>
    <w:rsid w:val="00A84899"/>
    <w:rsid w:val="00A84EFC"/>
    <w:rsid w:val="00A871CA"/>
    <w:rsid w:val="00A90820"/>
    <w:rsid w:val="00AA00BC"/>
    <w:rsid w:val="00AA5141"/>
    <w:rsid w:val="00AA7386"/>
    <w:rsid w:val="00AC61A1"/>
    <w:rsid w:val="00AD00F9"/>
    <w:rsid w:val="00AD2D89"/>
    <w:rsid w:val="00AD7D86"/>
    <w:rsid w:val="00AE6B23"/>
    <w:rsid w:val="00AF127A"/>
    <w:rsid w:val="00AF23CB"/>
    <w:rsid w:val="00AF47D3"/>
    <w:rsid w:val="00B0134C"/>
    <w:rsid w:val="00B10929"/>
    <w:rsid w:val="00B10A81"/>
    <w:rsid w:val="00B12900"/>
    <w:rsid w:val="00B217F6"/>
    <w:rsid w:val="00B2372E"/>
    <w:rsid w:val="00B40A0F"/>
    <w:rsid w:val="00B4504E"/>
    <w:rsid w:val="00B47D5F"/>
    <w:rsid w:val="00B5023C"/>
    <w:rsid w:val="00B532F8"/>
    <w:rsid w:val="00B67D07"/>
    <w:rsid w:val="00B722AA"/>
    <w:rsid w:val="00B775D8"/>
    <w:rsid w:val="00B8046B"/>
    <w:rsid w:val="00B82CA8"/>
    <w:rsid w:val="00B84D77"/>
    <w:rsid w:val="00B852E6"/>
    <w:rsid w:val="00B85C4C"/>
    <w:rsid w:val="00B86B80"/>
    <w:rsid w:val="00BA24C4"/>
    <w:rsid w:val="00BA41F9"/>
    <w:rsid w:val="00BA4FC9"/>
    <w:rsid w:val="00BB0AED"/>
    <w:rsid w:val="00BB1425"/>
    <w:rsid w:val="00BB3B1D"/>
    <w:rsid w:val="00BC0079"/>
    <w:rsid w:val="00BC1074"/>
    <w:rsid w:val="00BD4E1B"/>
    <w:rsid w:val="00BD7924"/>
    <w:rsid w:val="00BE1E90"/>
    <w:rsid w:val="00BE33AE"/>
    <w:rsid w:val="00BE3715"/>
    <w:rsid w:val="00BE44EF"/>
    <w:rsid w:val="00BF2952"/>
    <w:rsid w:val="00BF594A"/>
    <w:rsid w:val="00BF5C24"/>
    <w:rsid w:val="00BF79E0"/>
    <w:rsid w:val="00C15C6B"/>
    <w:rsid w:val="00C37E23"/>
    <w:rsid w:val="00C410EC"/>
    <w:rsid w:val="00C457D3"/>
    <w:rsid w:val="00C45AE0"/>
    <w:rsid w:val="00C45EC3"/>
    <w:rsid w:val="00C54AA1"/>
    <w:rsid w:val="00C5760A"/>
    <w:rsid w:val="00C602EB"/>
    <w:rsid w:val="00C605D3"/>
    <w:rsid w:val="00C647BC"/>
    <w:rsid w:val="00C70E51"/>
    <w:rsid w:val="00C768A6"/>
    <w:rsid w:val="00C8243E"/>
    <w:rsid w:val="00C90D90"/>
    <w:rsid w:val="00CA10A3"/>
    <w:rsid w:val="00CA163A"/>
    <w:rsid w:val="00CA31A4"/>
    <w:rsid w:val="00CB011B"/>
    <w:rsid w:val="00CD4BE1"/>
    <w:rsid w:val="00CD6E5F"/>
    <w:rsid w:val="00CE10C8"/>
    <w:rsid w:val="00CE1C49"/>
    <w:rsid w:val="00CE6878"/>
    <w:rsid w:val="00CF0922"/>
    <w:rsid w:val="00CF473F"/>
    <w:rsid w:val="00CF7971"/>
    <w:rsid w:val="00D07951"/>
    <w:rsid w:val="00D10F3A"/>
    <w:rsid w:val="00D13767"/>
    <w:rsid w:val="00D20663"/>
    <w:rsid w:val="00D24F11"/>
    <w:rsid w:val="00D257B1"/>
    <w:rsid w:val="00D2588F"/>
    <w:rsid w:val="00D30DC1"/>
    <w:rsid w:val="00D31024"/>
    <w:rsid w:val="00D47466"/>
    <w:rsid w:val="00D51160"/>
    <w:rsid w:val="00D52435"/>
    <w:rsid w:val="00D632D9"/>
    <w:rsid w:val="00D6420F"/>
    <w:rsid w:val="00D64CDB"/>
    <w:rsid w:val="00D65356"/>
    <w:rsid w:val="00D73732"/>
    <w:rsid w:val="00D9005B"/>
    <w:rsid w:val="00D95686"/>
    <w:rsid w:val="00DB0041"/>
    <w:rsid w:val="00DB1B0E"/>
    <w:rsid w:val="00DB218C"/>
    <w:rsid w:val="00DB3A3D"/>
    <w:rsid w:val="00DC2693"/>
    <w:rsid w:val="00DC4B09"/>
    <w:rsid w:val="00DF069C"/>
    <w:rsid w:val="00E16557"/>
    <w:rsid w:val="00E16BE9"/>
    <w:rsid w:val="00E17F69"/>
    <w:rsid w:val="00E3047C"/>
    <w:rsid w:val="00E31580"/>
    <w:rsid w:val="00E3506E"/>
    <w:rsid w:val="00E41F51"/>
    <w:rsid w:val="00E47900"/>
    <w:rsid w:val="00E574DE"/>
    <w:rsid w:val="00E6402F"/>
    <w:rsid w:val="00E640D0"/>
    <w:rsid w:val="00E72043"/>
    <w:rsid w:val="00E731D9"/>
    <w:rsid w:val="00E84AC7"/>
    <w:rsid w:val="00E906FE"/>
    <w:rsid w:val="00E936C7"/>
    <w:rsid w:val="00E961D7"/>
    <w:rsid w:val="00EA0A8F"/>
    <w:rsid w:val="00EA34FD"/>
    <w:rsid w:val="00EA4470"/>
    <w:rsid w:val="00EB0832"/>
    <w:rsid w:val="00EB103E"/>
    <w:rsid w:val="00EB580E"/>
    <w:rsid w:val="00EB7624"/>
    <w:rsid w:val="00EC1907"/>
    <w:rsid w:val="00EC5B2E"/>
    <w:rsid w:val="00EC6B64"/>
    <w:rsid w:val="00ED189F"/>
    <w:rsid w:val="00ED4652"/>
    <w:rsid w:val="00ED5FA3"/>
    <w:rsid w:val="00EE1047"/>
    <w:rsid w:val="00EE1BEF"/>
    <w:rsid w:val="00EE65B1"/>
    <w:rsid w:val="00F05712"/>
    <w:rsid w:val="00F059DC"/>
    <w:rsid w:val="00F163F0"/>
    <w:rsid w:val="00F16938"/>
    <w:rsid w:val="00F27060"/>
    <w:rsid w:val="00F40B48"/>
    <w:rsid w:val="00F63AD2"/>
    <w:rsid w:val="00F63BC8"/>
    <w:rsid w:val="00F64894"/>
    <w:rsid w:val="00F66799"/>
    <w:rsid w:val="00F71C74"/>
    <w:rsid w:val="00F76AA2"/>
    <w:rsid w:val="00F9228F"/>
    <w:rsid w:val="00F94729"/>
    <w:rsid w:val="00FA1389"/>
    <w:rsid w:val="00FA21FC"/>
    <w:rsid w:val="00FA664E"/>
    <w:rsid w:val="00FB0049"/>
    <w:rsid w:val="00FB4A60"/>
    <w:rsid w:val="00FB5033"/>
    <w:rsid w:val="00FC018E"/>
    <w:rsid w:val="00FC3503"/>
    <w:rsid w:val="00FC42FF"/>
    <w:rsid w:val="00FC5737"/>
    <w:rsid w:val="00FD0B1D"/>
    <w:rsid w:val="00FD686B"/>
    <w:rsid w:val="00FE6E27"/>
    <w:rsid w:val="00FF1D10"/>
    <w:rsid w:val="00FF1F1A"/>
    <w:rsid w:val="00FF3D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2B4C84"/>
  <w15:chartTrackingRefBased/>
  <w15:docId w15:val="{587C8F71-4C49-446B-819C-1F5194D4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E18C4"/>
    <w:pPr>
      <w:spacing w:after="200" w:line="276" w:lineRule="auto"/>
    </w:pPr>
    <w:rPr>
      <w:sz w:val="22"/>
      <w:szCs w:val="22"/>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12275"/>
    <w:pPr>
      <w:tabs>
        <w:tab w:val="center" w:pos="4513"/>
        <w:tab w:val="right" w:pos="9026"/>
      </w:tabs>
    </w:pPr>
  </w:style>
  <w:style w:type="character" w:customStyle="1" w:styleId="GlavaZnak">
    <w:name w:val="Glava Znak"/>
    <w:link w:val="Glava"/>
    <w:uiPriority w:val="99"/>
    <w:rsid w:val="00912275"/>
    <w:rPr>
      <w:sz w:val="22"/>
      <w:szCs w:val="22"/>
      <w:lang w:eastAsia="en-US"/>
    </w:rPr>
  </w:style>
  <w:style w:type="paragraph" w:styleId="Noga">
    <w:name w:val="footer"/>
    <w:basedOn w:val="Navaden"/>
    <w:link w:val="NogaZnak"/>
    <w:uiPriority w:val="99"/>
    <w:unhideWhenUsed/>
    <w:rsid w:val="00912275"/>
    <w:pPr>
      <w:tabs>
        <w:tab w:val="center" w:pos="4513"/>
        <w:tab w:val="right" w:pos="9026"/>
      </w:tabs>
    </w:pPr>
  </w:style>
  <w:style w:type="character" w:customStyle="1" w:styleId="NogaZnak">
    <w:name w:val="Noga Znak"/>
    <w:link w:val="Noga"/>
    <w:uiPriority w:val="99"/>
    <w:rsid w:val="00912275"/>
    <w:rPr>
      <w:sz w:val="22"/>
      <w:szCs w:val="22"/>
      <w:lang w:eastAsia="en-US"/>
    </w:rPr>
  </w:style>
  <w:style w:type="paragraph" w:styleId="Besedilooblaka">
    <w:name w:val="Balloon Text"/>
    <w:basedOn w:val="Navaden"/>
    <w:link w:val="BesedilooblakaZnak"/>
    <w:uiPriority w:val="99"/>
    <w:semiHidden/>
    <w:unhideWhenUsed/>
    <w:rsid w:val="006E1E2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6E1E27"/>
    <w:rPr>
      <w:rFonts w:ascii="Tahoma" w:hAnsi="Tahoma" w:cs="Tahoma"/>
      <w:sz w:val="16"/>
      <w:szCs w:val="16"/>
      <w:lang w:eastAsia="en-US"/>
    </w:rPr>
  </w:style>
  <w:style w:type="paragraph" w:styleId="Sprotnaopomba-besedilo">
    <w:name w:val="footnote text"/>
    <w:basedOn w:val="Navaden"/>
    <w:link w:val="Sprotnaopomba-besediloZnak"/>
    <w:uiPriority w:val="99"/>
    <w:semiHidden/>
    <w:unhideWhenUsed/>
    <w:rsid w:val="00E16BE9"/>
    <w:rPr>
      <w:sz w:val="20"/>
      <w:szCs w:val="20"/>
    </w:rPr>
  </w:style>
  <w:style w:type="character" w:customStyle="1" w:styleId="Sprotnaopomba-besediloZnak">
    <w:name w:val="Sprotna opomba - besedilo Znak"/>
    <w:link w:val="Sprotnaopomba-besedilo"/>
    <w:uiPriority w:val="99"/>
    <w:semiHidden/>
    <w:rsid w:val="00E16BE9"/>
    <w:rPr>
      <w:lang w:eastAsia="en-US"/>
    </w:rPr>
  </w:style>
  <w:style w:type="character" w:styleId="Sprotnaopomba-sklic">
    <w:name w:val="footnote reference"/>
    <w:uiPriority w:val="99"/>
    <w:semiHidden/>
    <w:unhideWhenUsed/>
    <w:rsid w:val="00E16BE9"/>
    <w:rPr>
      <w:vertAlign w:val="superscript"/>
    </w:rPr>
  </w:style>
  <w:style w:type="character" w:styleId="Pripombasklic">
    <w:name w:val="annotation reference"/>
    <w:uiPriority w:val="99"/>
    <w:semiHidden/>
    <w:unhideWhenUsed/>
    <w:rsid w:val="00D632D9"/>
    <w:rPr>
      <w:sz w:val="16"/>
      <w:szCs w:val="16"/>
    </w:rPr>
  </w:style>
  <w:style w:type="paragraph" w:styleId="Pripombabesedilo">
    <w:name w:val="annotation text"/>
    <w:basedOn w:val="Navaden"/>
    <w:link w:val="PripombabesediloZnak"/>
    <w:uiPriority w:val="99"/>
    <w:semiHidden/>
    <w:unhideWhenUsed/>
    <w:rsid w:val="00D632D9"/>
    <w:rPr>
      <w:sz w:val="20"/>
      <w:szCs w:val="20"/>
    </w:rPr>
  </w:style>
  <w:style w:type="character" w:customStyle="1" w:styleId="PripombabesediloZnak">
    <w:name w:val="Pripomba – besedilo Znak"/>
    <w:link w:val="Pripombabesedilo"/>
    <w:uiPriority w:val="99"/>
    <w:semiHidden/>
    <w:rsid w:val="00D632D9"/>
    <w:rPr>
      <w:lang w:eastAsia="en-US"/>
    </w:rPr>
  </w:style>
  <w:style w:type="paragraph" w:styleId="Zadevapripombe">
    <w:name w:val="annotation subject"/>
    <w:basedOn w:val="Pripombabesedilo"/>
    <w:next w:val="Pripombabesedilo"/>
    <w:link w:val="ZadevapripombeZnak"/>
    <w:uiPriority w:val="99"/>
    <w:semiHidden/>
    <w:unhideWhenUsed/>
    <w:rsid w:val="00D632D9"/>
    <w:rPr>
      <w:b/>
      <w:bCs/>
    </w:rPr>
  </w:style>
  <w:style w:type="character" w:customStyle="1" w:styleId="ZadevapripombeZnak">
    <w:name w:val="Zadeva pripombe Znak"/>
    <w:link w:val="Zadevapripombe"/>
    <w:uiPriority w:val="99"/>
    <w:semiHidden/>
    <w:rsid w:val="00D632D9"/>
    <w:rPr>
      <w:b/>
      <w:bCs/>
      <w:lang w:eastAsia="en-US"/>
    </w:rPr>
  </w:style>
  <w:style w:type="paragraph" w:styleId="Odstavekseznama">
    <w:name w:val="List Paragraph"/>
    <w:basedOn w:val="Navaden"/>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iperpovezava">
    <w:name w:val="Hyperlink"/>
    <w:uiPriority w:val="99"/>
    <w:unhideWhenUsed/>
    <w:rsid w:val="00154EEF"/>
    <w:rPr>
      <w:color w:val="0563C1"/>
      <w:u w:val="single"/>
    </w:rPr>
  </w:style>
  <w:style w:type="paragraph" w:styleId="Brezrazmikov">
    <w:name w:val="No Spacing"/>
    <w:uiPriority w:val="1"/>
    <w:qFormat/>
    <w:rsid w:val="0022510A"/>
    <w:rPr>
      <w:sz w:val="22"/>
      <w:szCs w:val="22"/>
      <w:lang w:eastAsia="en-US"/>
    </w:rPr>
  </w:style>
  <w:style w:type="paragraph" w:styleId="Revizija">
    <w:name w:val="Revision"/>
    <w:hidden/>
    <w:uiPriority w:val="99"/>
    <w:semiHidden/>
    <w:rsid w:val="00200516"/>
    <w:rPr>
      <w:sz w:val="22"/>
      <w:szCs w:val="22"/>
      <w:lang w:val="en-GB" w:eastAsia="en-US"/>
    </w:rPr>
  </w:style>
  <w:style w:type="table" w:styleId="Tabelamrea">
    <w:name w:val="Table Grid"/>
    <w:basedOn w:val="Navadnatabela"/>
    <w:uiPriority w:val="59"/>
    <w:rsid w:val="008B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735155">
      <w:bodyDiv w:val="1"/>
      <w:marLeft w:val="0"/>
      <w:marRight w:val="0"/>
      <w:marTop w:val="0"/>
      <w:marBottom w:val="0"/>
      <w:divBdr>
        <w:top w:val="none" w:sz="0" w:space="0" w:color="auto"/>
        <w:left w:val="none" w:sz="0" w:space="0" w:color="auto"/>
        <w:bottom w:val="none" w:sz="0" w:space="0" w:color="auto"/>
        <w:right w:val="none" w:sz="0" w:space="0" w:color="auto"/>
      </w:divBdr>
      <w:divsChild>
        <w:div w:id="83504132">
          <w:marLeft w:val="1138"/>
          <w:marRight w:val="0"/>
          <w:marTop w:val="200"/>
          <w:marBottom w:val="0"/>
          <w:divBdr>
            <w:top w:val="none" w:sz="0" w:space="0" w:color="auto"/>
            <w:left w:val="none" w:sz="0" w:space="0" w:color="auto"/>
            <w:bottom w:val="none" w:sz="0" w:space="0" w:color="auto"/>
            <w:right w:val="none" w:sz="0" w:space="0" w:color="auto"/>
          </w:divBdr>
        </w:div>
        <w:div w:id="2103719694">
          <w:marLeft w:val="1138"/>
          <w:marRight w:val="0"/>
          <w:marTop w:val="200"/>
          <w:marBottom w:val="0"/>
          <w:divBdr>
            <w:top w:val="none" w:sz="0" w:space="0" w:color="auto"/>
            <w:left w:val="none" w:sz="0" w:space="0" w:color="auto"/>
            <w:bottom w:val="none" w:sz="0" w:space="0" w:color="auto"/>
            <w:right w:val="none" w:sz="0" w:space="0" w:color="auto"/>
          </w:divBdr>
        </w:div>
      </w:divsChild>
    </w:div>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1567641624">
      <w:bodyDiv w:val="1"/>
      <w:marLeft w:val="0"/>
      <w:marRight w:val="0"/>
      <w:marTop w:val="0"/>
      <w:marBottom w:val="0"/>
      <w:divBdr>
        <w:top w:val="none" w:sz="0" w:space="0" w:color="auto"/>
        <w:left w:val="none" w:sz="0" w:space="0" w:color="auto"/>
        <w:bottom w:val="none" w:sz="0" w:space="0" w:color="auto"/>
        <w:right w:val="none" w:sz="0" w:space="0" w:color="auto"/>
      </w:divBdr>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2.xml><?xml version="1.0" encoding="utf-8"?>
<ds:datastoreItem xmlns:ds="http://schemas.openxmlformats.org/officeDocument/2006/customXml" ds:itemID="{410B3C51-1985-4A0C-A932-999ABE0B52D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bb10627-5895-4572-a7a5-bdd2e5edf5d6"/>
    <ds:schemaRef ds:uri="http://www.w3.org/XML/1998/namespace"/>
    <ds:schemaRef ds:uri="http://purl.org/dc/dcmitype/"/>
  </ds:schemaRefs>
</ds:datastoreItem>
</file>

<file path=customXml/itemProps3.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D56A33-CA9A-4982-B778-067F753C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4604</Characters>
  <Application>Microsoft Office Word</Application>
  <DocSecurity>0</DocSecurity>
  <Lines>38</Lines>
  <Paragraphs>10</Paragraphs>
  <ScaleCrop>false</ScaleCrop>
  <HeadingPairs>
    <vt:vector size="6" baseType="variant">
      <vt:variant>
        <vt:lpstr>Naslov</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European Commission</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BALLETTE Giannantonio (REGIO)</dc:creator>
  <cp:keywords/>
  <cp:lastModifiedBy>Facility Point</cp:lastModifiedBy>
  <cp:revision>2</cp:revision>
  <cp:lastPrinted>2022-10-12T11:54:00Z</cp:lastPrinted>
  <dcterms:created xsi:type="dcterms:W3CDTF">2023-01-13T11:18:00Z</dcterms:created>
  <dcterms:modified xsi:type="dcterms:W3CDTF">2023-01-13T11:18:00Z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